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24DA7" w14:textId="77777777" w:rsidR="007977D5" w:rsidRPr="00D23104" w:rsidRDefault="007977D5" w:rsidP="007977D5">
      <w:pPr>
        <w:pStyle w:val="Heading1"/>
        <w:rPr>
          <w:rFonts w:eastAsia="Arial"/>
          <w:lang w:val="en-GB"/>
        </w:rPr>
      </w:pPr>
      <w:bookmarkStart w:id="0" w:name="_Toc175320644"/>
      <w:bookmarkStart w:id="1" w:name="_Toc176540708"/>
      <w:r w:rsidRPr="00D23104">
        <w:rPr>
          <w:lang w:val="en-GB"/>
        </w:rPr>
        <w:t>Appendix A</w:t>
      </w:r>
      <w:bookmarkEnd w:id="0"/>
      <w:bookmarkEnd w:id="1"/>
      <w:r w:rsidRPr="00D23104">
        <w:rPr>
          <w:rFonts w:eastAsia="Arial"/>
          <w:lang w:val="en-GB"/>
        </w:rPr>
        <w:t xml:space="preserve"> </w:t>
      </w:r>
    </w:p>
    <w:p w14:paraId="6769AD99" w14:textId="77777777" w:rsidR="007977D5" w:rsidRPr="004E641C" w:rsidRDefault="007977D5" w:rsidP="007977D5">
      <w:pPr>
        <w:pStyle w:val="Heading2"/>
        <w:rPr>
          <w:rFonts w:ascii="Arial" w:eastAsia="Arial" w:hAnsi="Arial" w:cs="Arial"/>
          <w:lang w:val="en-GB"/>
        </w:rPr>
      </w:pPr>
      <w:bookmarkStart w:id="2" w:name="_Toc175320645"/>
      <w:bookmarkStart w:id="3" w:name="_Toc176540709"/>
      <w:r w:rsidRPr="004E641C">
        <w:rPr>
          <w:rFonts w:ascii="Arial" w:eastAsia="Arial" w:hAnsi="Arial" w:cs="Arial"/>
          <w:lang w:val="en-GB"/>
        </w:rPr>
        <w:t>Information Governance Management Framework</w:t>
      </w:r>
      <w:bookmarkEnd w:id="2"/>
      <w:bookmarkEnd w:id="3"/>
      <w:r w:rsidRPr="004E641C">
        <w:rPr>
          <w:rFonts w:ascii="Arial" w:eastAsia="Arial" w:hAnsi="Arial" w:cs="Arial"/>
          <w:lang w:val="en-GB"/>
        </w:rPr>
        <w:t xml:space="preserve"> </w:t>
      </w:r>
    </w:p>
    <w:p w14:paraId="5C35ADAF" w14:textId="77777777" w:rsidR="007977D5" w:rsidRPr="00D23104" w:rsidRDefault="007977D5" w:rsidP="007977D5">
      <w:pPr>
        <w:spacing w:after="160" w:line="259" w:lineRule="auto"/>
        <w:rPr>
          <w:rFonts w:ascii="Arial" w:eastAsia="Calibri" w:hAnsi="Arial"/>
          <w:b/>
          <w:bCs/>
          <w:sz w:val="32"/>
          <w:szCs w:val="32"/>
          <w:lang w:val="en-GB"/>
        </w:rPr>
      </w:pPr>
      <w:r w:rsidRPr="00D23104">
        <w:rPr>
          <w:rFonts w:ascii="Arial" w:eastAsia="Calibri" w:hAnsi="Arial"/>
          <w:b/>
          <w:bCs/>
          <w:sz w:val="32"/>
          <w:szCs w:val="32"/>
          <w:lang w:val="en-GB"/>
        </w:rPr>
        <w:t>Shropshire, Telford and Wrekin ICB</w:t>
      </w:r>
    </w:p>
    <w:p w14:paraId="1254EA05" w14:textId="77777777" w:rsidR="007977D5" w:rsidRPr="00D23104" w:rsidRDefault="007977D5" w:rsidP="007977D5">
      <w:pPr>
        <w:widowControl w:val="0"/>
        <w:shd w:val="clear" w:color="auto" w:fill="FFFFFF"/>
        <w:ind w:hanging="420"/>
        <w:jc w:val="both"/>
        <w:textAlignment w:val="baseline"/>
        <w:rPr>
          <w:rFonts w:ascii="Calibri" w:hAnsi="Calibri" w:cs="Calibri"/>
          <w:b/>
          <w:bCs/>
          <w:sz w:val="20"/>
          <w:szCs w:val="22"/>
          <w:shd w:val="clear" w:color="auto" w:fill="FFFFFF"/>
          <w:lang w:eastAsia="en-GB"/>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3"/>
        <w:gridCol w:w="3461"/>
        <w:gridCol w:w="3397"/>
      </w:tblGrid>
      <w:tr w:rsidR="007977D5" w:rsidRPr="00D23104" w14:paraId="20ED0B6E" w14:textId="77777777" w:rsidTr="008C4E7F">
        <w:trPr>
          <w:trHeight w:val="345"/>
          <w:tblHeader/>
        </w:trPr>
        <w:tc>
          <w:tcPr>
            <w:tcW w:w="873" w:type="pct"/>
            <w:tcBorders>
              <w:top w:val="nil"/>
              <w:left w:val="nil"/>
              <w:bottom w:val="single" w:sz="6" w:space="0" w:color="auto"/>
              <w:right w:val="single" w:sz="6" w:space="0" w:color="auto"/>
            </w:tcBorders>
            <w:shd w:val="clear" w:color="auto" w:fill="auto"/>
            <w:hideMark/>
          </w:tcPr>
          <w:p w14:paraId="5EA27451"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lang w:eastAsia="en-GB"/>
              </w:rPr>
              <w:t> </w:t>
            </w:r>
          </w:p>
        </w:tc>
        <w:tc>
          <w:tcPr>
            <w:tcW w:w="208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55319A"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b/>
                <w:bCs/>
                <w:szCs w:val="24"/>
                <w:shd w:val="clear" w:color="auto" w:fill="FFFFFF"/>
                <w:lang w:eastAsia="en-GB"/>
              </w:rPr>
              <w:t>Requirement</w:t>
            </w:r>
            <w:r w:rsidRPr="00D23104">
              <w:rPr>
                <w:rFonts w:ascii="Arial" w:eastAsia="Calibri" w:hAnsi="Arial" w:cs="Arial"/>
                <w:szCs w:val="24"/>
                <w:lang w:eastAsia="en-GB"/>
              </w:rPr>
              <w:t> </w:t>
            </w:r>
          </w:p>
        </w:tc>
        <w:tc>
          <w:tcPr>
            <w:tcW w:w="2046" w:type="pct"/>
            <w:tcBorders>
              <w:top w:val="single" w:sz="6" w:space="0" w:color="000000"/>
              <w:left w:val="single" w:sz="6" w:space="0" w:color="auto"/>
              <w:bottom w:val="single" w:sz="6" w:space="0" w:color="000000"/>
              <w:right w:val="single" w:sz="6" w:space="0" w:color="000000"/>
            </w:tcBorders>
            <w:shd w:val="clear" w:color="auto" w:fill="auto"/>
            <w:vAlign w:val="center"/>
            <w:hideMark/>
          </w:tcPr>
          <w:p w14:paraId="745CA32E"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b/>
                <w:bCs/>
                <w:szCs w:val="24"/>
                <w:shd w:val="clear" w:color="auto" w:fill="FFFFFF"/>
                <w:lang w:eastAsia="en-GB"/>
              </w:rPr>
              <w:t>Detail</w:t>
            </w:r>
            <w:r w:rsidRPr="00D23104">
              <w:rPr>
                <w:rFonts w:ascii="Arial" w:eastAsia="Calibri" w:hAnsi="Arial" w:cs="Arial"/>
                <w:szCs w:val="24"/>
                <w:lang w:eastAsia="en-GB"/>
              </w:rPr>
              <w:t> </w:t>
            </w:r>
          </w:p>
        </w:tc>
      </w:tr>
      <w:tr w:rsidR="007977D5" w:rsidRPr="00D23104" w14:paraId="0E7F1325" w14:textId="77777777" w:rsidTr="008C4E7F">
        <w:trPr>
          <w:trHeight w:val="1200"/>
        </w:trPr>
        <w:tc>
          <w:tcPr>
            <w:tcW w:w="873" w:type="pct"/>
            <w:vMerge w:val="restart"/>
            <w:tcBorders>
              <w:top w:val="single" w:sz="6" w:space="0" w:color="auto"/>
              <w:left w:val="single" w:sz="6" w:space="0" w:color="auto"/>
              <w:bottom w:val="single" w:sz="6" w:space="0" w:color="000000"/>
              <w:right w:val="single" w:sz="6" w:space="0" w:color="auto"/>
            </w:tcBorders>
            <w:shd w:val="clear" w:color="auto" w:fill="auto"/>
            <w:hideMark/>
          </w:tcPr>
          <w:p w14:paraId="40DC4E35"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b/>
                <w:bCs/>
                <w:szCs w:val="24"/>
                <w:shd w:val="clear" w:color="auto" w:fill="FFFFFF"/>
                <w:lang w:eastAsia="en-GB"/>
              </w:rPr>
              <w:t>Senior Roles within the ICB</w:t>
            </w:r>
            <w:r w:rsidRPr="00D23104">
              <w:rPr>
                <w:rFonts w:ascii="Arial" w:eastAsia="Calibri" w:hAnsi="Arial" w:cs="Arial"/>
                <w:szCs w:val="24"/>
                <w:lang w:eastAsia="en-GB"/>
              </w:rPr>
              <w:t> </w:t>
            </w:r>
          </w:p>
        </w:tc>
        <w:tc>
          <w:tcPr>
            <w:tcW w:w="2081" w:type="pct"/>
            <w:tcBorders>
              <w:top w:val="single" w:sz="6" w:space="0" w:color="auto"/>
              <w:left w:val="single" w:sz="6" w:space="0" w:color="auto"/>
              <w:bottom w:val="single" w:sz="6" w:space="0" w:color="000000"/>
              <w:right w:val="single" w:sz="6" w:space="0" w:color="000000"/>
            </w:tcBorders>
            <w:shd w:val="clear" w:color="auto" w:fill="auto"/>
            <w:hideMark/>
          </w:tcPr>
          <w:p w14:paraId="5EB11986"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b/>
                <w:szCs w:val="24"/>
                <w:shd w:val="clear" w:color="auto" w:fill="FFFFFF"/>
                <w:lang w:eastAsia="en-GB"/>
              </w:rPr>
              <w:t>Chief Executive:</w:t>
            </w:r>
            <w:r w:rsidRPr="00D23104">
              <w:rPr>
                <w:rFonts w:ascii="Arial" w:eastAsia="Calibri" w:hAnsi="Arial" w:cs="Arial"/>
                <w:szCs w:val="24"/>
                <w:lang w:eastAsia="en-GB"/>
              </w:rPr>
              <w:t> </w:t>
            </w:r>
          </w:p>
          <w:p w14:paraId="4B2D1474"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lang w:eastAsia="en-GB"/>
              </w:rPr>
              <w:t>Simon Whitehouse, Chief Executive</w:t>
            </w:r>
          </w:p>
          <w:p w14:paraId="1B7679C3" w14:textId="77777777" w:rsidR="007977D5" w:rsidRPr="00D23104" w:rsidRDefault="007977D5" w:rsidP="008C4E7F">
            <w:pPr>
              <w:widowControl w:val="0"/>
              <w:rPr>
                <w:rFonts w:ascii="Arial" w:eastAsia="Calibri" w:hAnsi="Arial" w:cs="Arial"/>
                <w:szCs w:val="24"/>
                <w:lang w:eastAsia="en-GB"/>
              </w:rPr>
            </w:pPr>
          </w:p>
          <w:p w14:paraId="2B29FC97" w14:textId="77777777" w:rsidR="007977D5" w:rsidRPr="00D23104" w:rsidRDefault="007977D5" w:rsidP="008C4E7F">
            <w:pPr>
              <w:widowControl w:val="0"/>
              <w:rPr>
                <w:rFonts w:ascii="Arial" w:eastAsia="Calibri" w:hAnsi="Arial" w:cs="Arial"/>
                <w:szCs w:val="24"/>
                <w:lang w:eastAsia="en-GB"/>
              </w:rPr>
            </w:pPr>
          </w:p>
        </w:tc>
        <w:tc>
          <w:tcPr>
            <w:tcW w:w="2046" w:type="pct"/>
            <w:tcBorders>
              <w:top w:val="nil"/>
              <w:left w:val="nil"/>
              <w:bottom w:val="single" w:sz="6" w:space="0" w:color="000000"/>
              <w:right w:val="single" w:sz="6" w:space="0" w:color="000000"/>
            </w:tcBorders>
            <w:shd w:val="clear" w:color="auto" w:fill="auto"/>
            <w:hideMark/>
          </w:tcPr>
          <w:p w14:paraId="04CC0307"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shd w:val="clear" w:color="auto" w:fill="FFFFFF"/>
                <w:lang w:eastAsia="en-GB"/>
              </w:rPr>
              <w:t xml:space="preserve">The Chief Executive of the ICB has overall accountability and responsibility for Information Governance in the ICB and is required to provide assurance through the Annual Governance Statement that all risks to the </w:t>
            </w:r>
            <w:proofErr w:type="spellStart"/>
            <w:r w:rsidRPr="00D23104">
              <w:rPr>
                <w:rFonts w:ascii="Arial" w:eastAsia="Calibri" w:hAnsi="Arial" w:cs="Arial"/>
                <w:szCs w:val="24"/>
                <w:shd w:val="clear" w:color="auto" w:fill="FFFFFF"/>
                <w:lang w:eastAsia="en-GB"/>
              </w:rPr>
              <w:t>organisation</w:t>
            </w:r>
            <w:proofErr w:type="spellEnd"/>
            <w:r w:rsidRPr="00D23104">
              <w:rPr>
                <w:rFonts w:ascii="Arial" w:eastAsia="Calibri" w:hAnsi="Arial" w:cs="Arial"/>
                <w:szCs w:val="24"/>
                <w:shd w:val="clear" w:color="auto" w:fill="FFFFFF"/>
                <w:lang w:eastAsia="en-GB"/>
              </w:rPr>
              <w:t>, including those relating to information, are effectively managed and mitigated.</w:t>
            </w:r>
            <w:r w:rsidRPr="00D23104">
              <w:rPr>
                <w:rFonts w:ascii="Arial" w:eastAsia="Calibri" w:hAnsi="Arial" w:cs="Arial"/>
                <w:szCs w:val="24"/>
                <w:lang w:eastAsia="en-GB"/>
              </w:rPr>
              <w:t> </w:t>
            </w:r>
          </w:p>
          <w:p w14:paraId="219CD2AD" w14:textId="77777777" w:rsidR="007977D5" w:rsidRPr="00D23104" w:rsidRDefault="007977D5" w:rsidP="008C4E7F">
            <w:pPr>
              <w:widowControl w:val="0"/>
              <w:rPr>
                <w:rFonts w:ascii="Arial" w:eastAsia="Calibri" w:hAnsi="Arial" w:cs="Arial"/>
                <w:szCs w:val="24"/>
                <w:lang w:eastAsia="en-GB"/>
              </w:rPr>
            </w:pPr>
          </w:p>
          <w:p w14:paraId="184AF3FE" w14:textId="77777777" w:rsidR="007977D5" w:rsidRPr="00D23104" w:rsidRDefault="007977D5" w:rsidP="008C4E7F">
            <w:pPr>
              <w:widowControl w:val="0"/>
              <w:rPr>
                <w:rFonts w:ascii="Arial" w:eastAsia="Calibri" w:hAnsi="Arial" w:cs="Arial"/>
                <w:szCs w:val="24"/>
                <w:lang w:eastAsia="en-GB"/>
              </w:rPr>
            </w:pPr>
          </w:p>
        </w:tc>
      </w:tr>
      <w:tr w:rsidR="007977D5" w:rsidRPr="00D23104" w14:paraId="443944CB" w14:textId="77777777" w:rsidTr="008C4E7F">
        <w:trPr>
          <w:trHeight w:val="5235"/>
        </w:trPr>
        <w:tc>
          <w:tcPr>
            <w:tcW w:w="873" w:type="pct"/>
            <w:vMerge/>
            <w:shd w:val="clear" w:color="auto" w:fill="auto"/>
            <w:vAlign w:val="center"/>
            <w:hideMark/>
          </w:tcPr>
          <w:p w14:paraId="3C0E2AF0" w14:textId="77777777" w:rsidR="007977D5" w:rsidRPr="00D23104" w:rsidRDefault="007977D5" w:rsidP="008C4E7F">
            <w:pPr>
              <w:widowControl w:val="0"/>
              <w:rPr>
                <w:rFonts w:ascii="Arial" w:eastAsia="Calibri" w:hAnsi="Arial" w:cs="Arial"/>
                <w:szCs w:val="24"/>
                <w:lang w:eastAsia="en-GB"/>
              </w:rPr>
            </w:pPr>
          </w:p>
        </w:tc>
        <w:tc>
          <w:tcPr>
            <w:tcW w:w="2081" w:type="pct"/>
            <w:tcBorders>
              <w:top w:val="nil"/>
              <w:left w:val="single" w:sz="6" w:space="0" w:color="auto"/>
              <w:bottom w:val="single" w:sz="6" w:space="0" w:color="000000"/>
              <w:right w:val="single" w:sz="6" w:space="0" w:color="000000"/>
            </w:tcBorders>
            <w:shd w:val="clear" w:color="auto" w:fill="auto"/>
            <w:hideMark/>
          </w:tcPr>
          <w:p w14:paraId="06921162"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b/>
                <w:szCs w:val="24"/>
                <w:shd w:val="clear" w:color="auto" w:fill="FFFFFF"/>
                <w:lang w:eastAsia="en-GB"/>
              </w:rPr>
              <w:t>Senior Information Risk Owner and Executive IG Lead:</w:t>
            </w:r>
            <w:r w:rsidRPr="00D23104">
              <w:rPr>
                <w:rFonts w:ascii="Arial" w:eastAsia="Calibri" w:hAnsi="Arial" w:cs="Arial"/>
                <w:szCs w:val="24"/>
                <w:lang w:eastAsia="en-GB"/>
              </w:rPr>
              <w:t> </w:t>
            </w:r>
          </w:p>
          <w:p w14:paraId="2CB18810" w14:textId="77777777" w:rsidR="007977D5" w:rsidRPr="00D23104" w:rsidRDefault="007977D5" w:rsidP="008C4E7F">
            <w:pPr>
              <w:widowControl w:val="0"/>
              <w:rPr>
                <w:rFonts w:ascii="Arial" w:eastAsia="Calibri" w:hAnsi="Arial" w:cs="Arial"/>
                <w:szCs w:val="24"/>
              </w:rPr>
            </w:pPr>
            <w:r w:rsidRPr="00D23104">
              <w:rPr>
                <w:rFonts w:ascii="Arial" w:eastAsia="Calibri" w:hAnsi="Arial" w:cs="Arial"/>
                <w:szCs w:val="24"/>
                <w:lang w:eastAsia="en-GB"/>
              </w:rPr>
              <w:t>Claire Skidmore,</w:t>
            </w:r>
          </w:p>
          <w:p w14:paraId="31BD8EC7"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shd w:val="clear" w:color="auto" w:fill="FFFFFF"/>
                <w:lang w:eastAsia="en-GB"/>
              </w:rPr>
              <w:t xml:space="preserve"> </w:t>
            </w:r>
          </w:p>
        </w:tc>
        <w:tc>
          <w:tcPr>
            <w:tcW w:w="2046" w:type="pct"/>
            <w:tcBorders>
              <w:top w:val="nil"/>
              <w:left w:val="nil"/>
              <w:bottom w:val="single" w:sz="6" w:space="0" w:color="000000"/>
              <w:right w:val="single" w:sz="6" w:space="0" w:color="000000"/>
            </w:tcBorders>
            <w:shd w:val="clear" w:color="auto" w:fill="auto"/>
            <w:hideMark/>
          </w:tcPr>
          <w:p w14:paraId="501B2E46"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shd w:val="clear" w:color="auto" w:fill="FFFFFF"/>
                <w:lang w:eastAsia="en-GB"/>
              </w:rPr>
              <w:t xml:space="preserve">The Senior Information Risk Owner (SIRO) is an Executive Director of the ICB Board.  The SIRO is expected to understand how the strategic business goals of the ICB may be impacted by information risks.  The SIRO will act as an advocate for information risk on the Board and in internal discussions and will provide written advice to the Chief Executive on the content of their Annual Governance Statement </w:t>
            </w:r>
            <w:proofErr w:type="gramStart"/>
            <w:r w:rsidRPr="00D23104">
              <w:rPr>
                <w:rFonts w:ascii="Arial" w:eastAsia="Calibri" w:hAnsi="Arial" w:cs="Arial"/>
                <w:szCs w:val="24"/>
                <w:shd w:val="clear" w:color="auto" w:fill="FFFFFF"/>
                <w:lang w:eastAsia="en-GB"/>
              </w:rPr>
              <w:t>in regard to</w:t>
            </w:r>
            <w:proofErr w:type="gramEnd"/>
            <w:r w:rsidRPr="00D23104">
              <w:rPr>
                <w:rFonts w:ascii="Arial" w:eastAsia="Calibri" w:hAnsi="Arial" w:cs="Arial"/>
                <w:szCs w:val="24"/>
                <w:shd w:val="clear" w:color="auto" w:fill="FFFFFF"/>
                <w:lang w:eastAsia="en-GB"/>
              </w:rPr>
              <w:t xml:space="preserve"> information risk.</w:t>
            </w:r>
            <w:r w:rsidRPr="00D23104">
              <w:rPr>
                <w:rFonts w:ascii="Arial" w:eastAsia="Calibri" w:hAnsi="Arial" w:cs="Arial"/>
                <w:szCs w:val="24"/>
                <w:lang w:eastAsia="en-GB"/>
              </w:rPr>
              <w:t> </w:t>
            </w:r>
          </w:p>
          <w:p w14:paraId="3DCB264C"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lang w:eastAsia="en-GB"/>
              </w:rPr>
              <w:t> </w:t>
            </w:r>
          </w:p>
          <w:p w14:paraId="3588F68B"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shd w:val="clear" w:color="auto" w:fill="FFFFFF"/>
                <w:lang w:eastAsia="en-GB"/>
              </w:rPr>
              <w:t>The SIRO will provide an essential role in ensuring that identified information security threats are followed up and incidents managed.  They will also ensure that the Board and the Chief Executive are kept up to date on all information risk issues.  </w:t>
            </w:r>
            <w:r w:rsidRPr="00D23104">
              <w:rPr>
                <w:rFonts w:ascii="Arial" w:eastAsia="Calibri" w:hAnsi="Arial" w:cs="Arial"/>
                <w:szCs w:val="24"/>
                <w:lang w:eastAsia="en-GB"/>
              </w:rPr>
              <w:t> </w:t>
            </w:r>
          </w:p>
          <w:p w14:paraId="62671088"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lang w:eastAsia="en-GB"/>
              </w:rPr>
              <w:t> </w:t>
            </w:r>
          </w:p>
          <w:p w14:paraId="26F209AC"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shd w:val="clear" w:color="auto" w:fill="FFFFFF"/>
                <w:lang w:eastAsia="en-GB"/>
              </w:rPr>
              <w:t xml:space="preserve">The role will be supported by </w:t>
            </w:r>
            <w:r w:rsidRPr="00D23104">
              <w:rPr>
                <w:rFonts w:ascii="Arial" w:eastAsia="Calibri" w:hAnsi="Arial" w:cs="Arial"/>
                <w:szCs w:val="24"/>
                <w:shd w:val="clear" w:color="auto" w:fill="FFFFFF"/>
                <w:lang w:eastAsia="en-GB"/>
              </w:rPr>
              <w:lastRenderedPageBreak/>
              <w:t>the Midlands and Lancashire Commissioning Support Unit Information Governance Team and the Caldicott Guardian, although ownership of the Information Risk Agenda will remain with the SIRO.</w:t>
            </w:r>
            <w:r w:rsidRPr="00D23104">
              <w:rPr>
                <w:rFonts w:ascii="Arial" w:eastAsia="Calibri" w:hAnsi="Arial" w:cs="Arial"/>
                <w:szCs w:val="24"/>
                <w:lang w:eastAsia="en-GB"/>
              </w:rPr>
              <w:t> </w:t>
            </w:r>
          </w:p>
          <w:p w14:paraId="2E69E447"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shd w:val="clear" w:color="auto" w:fill="FFFFFF"/>
                <w:lang w:eastAsia="en-GB"/>
              </w:rPr>
              <w:t> </w:t>
            </w:r>
            <w:r w:rsidRPr="00D23104">
              <w:rPr>
                <w:rFonts w:ascii="Arial" w:eastAsia="Calibri" w:hAnsi="Arial" w:cs="Arial"/>
                <w:szCs w:val="24"/>
                <w:lang w:eastAsia="en-GB"/>
              </w:rPr>
              <w:t> </w:t>
            </w:r>
          </w:p>
          <w:p w14:paraId="2F6734A3"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shd w:val="clear" w:color="auto" w:fill="FFFFFF"/>
                <w:lang w:eastAsia="en-GB"/>
              </w:rPr>
              <w:t xml:space="preserve">The SIRO will be supported through a network of Information Asset Owners and Assistants who have been identified and trained throughout the </w:t>
            </w:r>
            <w:proofErr w:type="spellStart"/>
            <w:r w:rsidRPr="00D23104">
              <w:rPr>
                <w:rFonts w:ascii="Arial" w:eastAsia="Calibri" w:hAnsi="Arial" w:cs="Arial"/>
                <w:szCs w:val="24"/>
                <w:shd w:val="clear" w:color="auto" w:fill="FFFFFF"/>
                <w:lang w:eastAsia="en-GB"/>
              </w:rPr>
              <w:t>organisation</w:t>
            </w:r>
            <w:proofErr w:type="spellEnd"/>
            <w:r w:rsidRPr="00D23104">
              <w:rPr>
                <w:rFonts w:ascii="Arial" w:eastAsia="Calibri" w:hAnsi="Arial" w:cs="Arial"/>
                <w:szCs w:val="24"/>
                <w:shd w:val="clear" w:color="auto" w:fill="FFFFFF"/>
                <w:lang w:eastAsia="en-GB"/>
              </w:rPr>
              <w:t>. </w:t>
            </w:r>
            <w:r w:rsidRPr="00D23104">
              <w:rPr>
                <w:rFonts w:ascii="Arial" w:eastAsia="Calibri" w:hAnsi="Arial" w:cs="Arial"/>
                <w:szCs w:val="24"/>
                <w:lang w:eastAsia="en-GB"/>
              </w:rPr>
              <w:t> </w:t>
            </w:r>
          </w:p>
          <w:p w14:paraId="255B1793"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lang w:eastAsia="en-GB"/>
              </w:rPr>
              <w:t> </w:t>
            </w:r>
          </w:p>
          <w:p w14:paraId="32A42B62"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shd w:val="clear" w:color="auto" w:fill="FFFFFF"/>
                <w:lang w:eastAsia="en-GB"/>
              </w:rPr>
              <w:t xml:space="preserve">The SIRO </w:t>
            </w:r>
            <w:proofErr w:type="gramStart"/>
            <w:r w:rsidRPr="00D23104">
              <w:rPr>
                <w:rFonts w:ascii="Arial" w:eastAsia="Calibri" w:hAnsi="Arial" w:cs="Arial"/>
                <w:szCs w:val="24"/>
                <w:shd w:val="clear" w:color="auto" w:fill="FFFFFF"/>
                <w:lang w:eastAsia="en-GB"/>
              </w:rPr>
              <w:t>is</w:t>
            </w:r>
            <w:proofErr w:type="gramEnd"/>
            <w:r w:rsidRPr="00D23104">
              <w:rPr>
                <w:rFonts w:ascii="Arial" w:eastAsia="Calibri" w:hAnsi="Arial" w:cs="Arial"/>
                <w:szCs w:val="24"/>
                <w:shd w:val="clear" w:color="auto" w:fill="FFFFFF"/>
                <w:lang w:eastAsia="en-GB"/>
              </w:rPr>
              <w:t xml:space="preserve"> also appointed to act as the overall Information Governance lead for the ICB and co-ordinate the IG work </w:t>
            </w:r>
            <w:proofErr w:type="spellStart"/>
            <w:r w:rsidRPr="00D23104">
              <w:rPr>
                <w:rFonts w:ascii="Arial" w:eastAsia="Calibri" w:hAnsi="Arial" w:cs="Arial"/>
                <w:szCs w:val="24"/>
                <w:shd w:val="clear" w:color="auto" w:fill="FFFFFF"/>
                <w:lang w:eastAsia="en-GB"/>
              </w:rPr>
              <w:t>programme</w:t>
            </w:r>
            <w:proofErr w:type="spellEnd"/>
            <w:r w:rsidRPr="00D23104">
              <w:rPr>
                <w:rFonts w:ascii="Arial" w:eastAsia="Calibri" w:hAnsi="Arial" w:cs="Arial"/>
                <w:szCs w:val="24"/>
                <w:shd w:val="clear" w:color="auto" w:fill="FFFFFF"/>
                <w:lang w:eastAsia="en-GB"/>
              </w:rPr>
              <w:t>.</w:t>
            </w:r>
            <w:r w:rsidRPr="00D23104">
              <w:rPr>
                <w:rFonts w:ascii="Arial" w:eastAsia="Calibri" w:hAnsi="Arial" w:cs="Arial"/>
                <w:szCs w:val="24"/>
                <w:lang w:eastAsia="en-GB"/>
              </w:rPr>
              <w:t> </w:t>
            </w:r>
          </w:p>
          <w:p w14:paraId="5F21254B"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lang w:eastAsia="en-GB"/>
              </w:rPr>
              <w:t> </w:t>
            </w:r>
          </w:p>
          <w:p w14:paraId="15A08E28"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shd w:val="clear" w:color="auto" w:fill="FFFFFF"/>
                <w:lang w:eastAsia="en-GB"/>
              </w:rPr>
              <w:t xml:space="preserve">The Executive IG Lead role has been assigned as Department of Health response to the Caldicott 2 Review contains an expectation that </w:t>
            </w:r>
            <w:proofErr w:type="spellStart"/>
            <w:r w:rsidRPr="00D23104">
              <w:rPr>
                <w:rFonts w:ascii="Arial" w:eastAsia="Calibri" w:hAnsi="Arial" w:cs="Arial"/>
                <w:szCs w:val="24"/>
                <w:shd w:val="clear" w:color="auto" w:fill="FFFFFF"/>
                <w:lang w:eastAsia="en-GB"/>
              </w:rPr>
              <w:t>organisations</w:t>
            </w:r>
            <w:proofErr w:type="spellEnd"/>
            <w:r w:rsidRPr="00D23104">
              <w:rPr>
                <w:rFonts w:ascii="Arial" w:eastAsia="Calibri" w:hAnsi="Arial" w:cs="Arial"/>
                <w:szCs w:val="24"/>
                <w:shd w:val="clear" w:color="auto" w:fill="FFFFFF"/>
                <w:lang w:eastAsia="en-GB"/>
              </w:rPr>
              <w:t xml:space="preserve"> across health and social care strengthen their leadership on information governance. </w:t>
            </w:r>
            <w:r w:rsidRPr="00D23104">
              <w:rPr>
                <w:rFonts w:ascii="Arial" w:eastAsia="Calibri" w:hAnsi="Arial" w:cs="Arial"/>
                <w:szCs w:val="24"/>
                <w:lang w:eastAsia="en-GB"/>
              </w:rPr>
              <w:t> </w:t>
            </w:r>
          </w:p>
          <w:p w14:paraId="4B7A5B30"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lang w:eastAsia="en-GB"/>
              </w:rPr>
              <w:t> </w:t>
            </w:r>
          </w:p>
          <w:p w14:paraId="3009254B"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shd w:val="clear" w:color="auto" w:fill="FFFFFF"/>
                <w:lang w:eastAsia="en-GB"/>
              </w:rPr>
              <w:t>The Executive IG lead is accountable for ensuring effective management, accountability, compliance and assurance for all aspects of IG, although the key tasks are likely to be delegated to an Operational IG Lead. </w:t>
            </w:r>
            <w:r w:rsidRPr="00D23104">
              <w:rPr>
                <w:rFonts w:ascii="Arial" w:eastAsia="Calibri" w:hAnsi="Arial" w:cs="Arial"/>
                <w:szCs w:val="24"/>
                <w:lang w:eastAsia="en-GB"/>
              </w:rPr>
              <w:t> </w:t>
            </w:r>
          </w:p>
          <w:p w14:paraId="69E87474" w14:textId="77777777" w:rsidR="007977D5" w:rsidRPr="00D23104" w:rsidRDefault="007977D5" w:rsidP="008C4E7F">
            <w:pPr>
              <w:widowControl w:val="0"/>
              <w:rPr>
                <w:rFonts w:ascii="Arial" w:eastAsia="Calibri" w:hAnsi="Arial" w:cs="Arial"/>
                <w:szCs w:val="24"/>
                <w:lang w:eastAsia="en-GB"/>
              </w:rPr>
            </w:pPr>
          </w:p>
          <w:p w14:paraId="15C8678D" w14:textId="77777777" w:rsidR="007977D5" w:rsidRPr="00D23104" w:rsidRDefault="007977D5" w:rsidP="008C4E7F">
            <w:pPr>
              <w:widowControl w:val="0"/>
              <w:rPr>
                <w:rFonts w:ascii="Arial" w:eastAsia="Calibri" w:hAnsi="Arial" w:cs="Arial"/>
                <w:szCs w:val="24"/>
                <w:lang w:eastAsia="en-GB"/>
              </w:rPr>
            </w:pPr>
          </w:p>
        </w:tc>
      </w:tr>
      <w:tr w:rsidR="007977D5" w:rsidRPr="00D23104" w14:paraId="60380768" w14:textId="77777777" w:rsidTr="008C4E7F">
        <w:trPr>
          <w:trHeight w:val="1120"/>
        </w:trPr>
        <w:tc>
          <w:tcPr>
            <w:tcW w:w="873" w:type="pct"/>
            <w:vMerge/>
            <w:shd w:val="clear" w:color="auto" w:fill="auto"/>
            <w:vAlign w:val="center"/>
            <w:hideMark/>
          </w:tcPr>
          <w:p w14:paraId="6410FEE7" w14:textId="77777777" w:rsidR="007977D5" w:rsidRPr="00D23104" w:rsidRDefault="007977D5" w:rsidP="008C4E7F">
            <w:pPr>
              <w:widowControl w:val="0"/>
              <w:rPr>
                <w:rFonts w:ascii="Arial" w:eastAsia="Calibri" w:hAnsi="Arial" w:cs="Arial"/>
                <w:szCs w:val="24"/>
                <w:lang w:eastAsia="en-GB"/>
              </w:rPr>
            </w:pPr>
          </w:p>
        </w:tc>
        <w:tc>
          <w:tcPr>
            <w:tcW w:w="2081" w:type="pct"/>
            <w:tcBorders>
              <w:top w:val="nil"/>
              <w:left w:val="single" w:sz="6" w:space="0" w:color="auto"/>
              <w:bottom w:val="single" w:sz="6" w:space="0" w:color="000000"/>
              <w:right w:val="single" w:sz="6" w:space="0" w:color="000000"/>
            </w:tcBorders>
            <w:shd w:val="clear" w:color="auto" w:fill="auto"/>
            <w:hideMark/>
          </w:tcPr>
          <w:p w14:paraId="7B0FD7FB"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b/>
                <w:bCs/>
                <w:szCs w:val="24"/>
                <w:shd w:val="clear" w:color="auto" w:fill="FFFFFF"/>
                <w:lang w:eastAsia="en-GB"/>
              </w:rPr>
              <w:t>Caldicott Guardian:</w:t>
            </w:r>
            <w:r w:rsidRPr="00D23104">
              <w:rPr>
                <w:rFonts w:ascii="Arial" w:eastAsia="Calibri" w:hAnsi="Arial" w:cs="Arial"/>
                <w:szCs w:val="24"/>
                <w:lang w:eastAsia="en-GB"/>
              </w:rPr>
              <w:t> </w:t>
            </w:r>
          </w:p>
          <w:p w14:paraId="29DD9FE3"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lang w:eastAsia="en-GB"/>
              </w:rPr>
              <w:t>Dr Lorna Clarson</w:t>
            </w:r>
            <w:r w:rsidRPr="00D23104">
              <w:rPr>
                <w:rFonts w:ascii="Arial" w:eastAsia="Calibri" w:hAnsi="Arial" w:cs="Arial"/>
                <w:szCs w:val="24"/>
                <w:lang w:eastAsia="en-GB"/>
              </w:rPr>
              <w:br/>
              <w:t>Chief Medical Officer</w:t>
            </w:r>
          </w:p>
          <w:p w14:paraId="364B89ED" w14:textId="77777777" w:rsidR="007977D5" w:rsidRPr="00D23104" w:rsidRDefault="007977D5" w:rsidP="008C4E7F">
            <w:pPr>
              <w:widowControl w:val="0"/>
              <w:rPr>
                <w:rFonts w:ascii="Arial" w:eastAsia="Calibri" w:hAnsi="Arial" w:cs="Arial"/>
                <w:szCs w:val="24"/>
                <w:lang w:eastAsia="en-GB"/>
              </w:rPr>
            </w:pPr>
          </w:p>
        </w:tc>
        <w:tc>
          <w:tcPr>
            <w:tcW w:w="2046" w:type="pct"/>
            <w:tcBorders>
              <w:top w:val="nil"/>
              <w:left w:val="nil"/>
              <w:bottom w:val="single" w:sz="6" w:space="0" w:color="000000"/>
              <w:right w:val="single" w:sz="6" w:space="0" w:color="000000"/>
            </w:tcBorders>
            <w:shd w:val="clear" w:color="auto" w:fill="auto"/>
            <w:hideMark/>
          </w:tcPr>
          <w:p w14:paraId="0AF7275C" w14:textId="77777777" w:rsidR="007977D5" w:rsidRPr="00D23104" w:rsidRDefault="007977D5" w:rsidP="008C4E7F">
            <w:pPr>
              <w:widowControl w:val="0"/>
              <w:rPr>
                <w:rFonts w:ascii="Arial" w:eastAsia="Calibri" w:hAnsi="Arial" w:cs="Arial"/>
                <w:szCs w:val="24"/>
                <w:shd w:val="clear" w:color="auto" w:fill="FFFFFF"/>
                <w:lang w:eastAsia="en-GB"/>
              </w:rPr>
            </w:pPr>
            <w:r w:rsidRPr="00D23104">
              <w:rPr>
                <w:rFonts w:ascii="Arial" w:eastAsia="Calibri" w:hAnsi="Arial" w:cs="Arial"/>
                <w:szCs w:val="24"/>
                <w:shd w:val="clear" w:color="auto" w:fill="FFFFFF"/>
                <w:lang w:eastAsia="en-GB"/>
              </w:rPr>
              <w:t xml:space="preserve">The Caldicott Guardian has </w:t>
            </w:r>
            <w:proofErr w:type="gramStart"/>
            <w:r w:rsidRPr="00D23104">
              <w:rPr>
                <w:rFonts w:ascii="Arial" w:eastAsia="Calibri" w:hAnsi="Arial" w:cs="Arial"/>
                <w:szCs w:val="24"/>
                <w:shd w:val="clear" w:color="auto" w:fill="FFFFFF"/>
                <w:lang w:eastAsia="en-GB"/>
              </w:rPr>
              <w:t>particular responsibility</w:t>
            </w:r>
            <w:proofErr w:type="gramEnd"/>
            <w:r w:rsidRPr="00D23104">
              <w:rPr>
                <w:rFonts w:ascii="Arial" w:eastAsia="Calibri" w:hAnsi="Arial" w:cs="Arial"/>
                <w:szCs w:val="24"/>
                <w:shd w:val="clear" w:color="auto" w:fill="FFFFFF"/>
                <w:lang w:eastAsia="en-GB"/>
              </w:rPr>
              <w:t xml:space="preserve"> for reflecting patients’ interests regarding the use of patient identifiable information and to ensure that the arrangements for the use and sharing of clinical information comply with the Caldicott principles.  </w:t>
            </w:r>
          </w:p>
          <w:p w14:paraId="46ADBB3B" w14:textId="77777777" w:rsidR="007977D5" w:rsidRPr="00D23104" w:rsidRDefault="007977D5" w:rsidP="008C4E7F">
            <w:pPr>
              <w:widowControl w:val="0"/>
              <w:rPr>
                <w:rFonts w:ascii="Arial" w:eastAsia="Calibri" w:hAnsi="Arial" w:cs="Arial"/>
                <w:szCs w:val="24"/>
                <w:shd w:val="clear" w:color="auto" w:fill="FFFFFF"/>
                <w:lang w:eastAsia="en-GB"/>
              </w:rPr>
            </w:pPr>
          </w:p>
          <w:p w14:paraId="11F492DD"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shd w:val="clear" w:color="auto" w:fill="FFFFFF"/>
                <w:lang w:eastAsia="en-GB"/>
              </w:rPr>
              <w:lastRenderedPageBreak/>
              <w:t>The Caldicott Guardian will advise on lawful and ethical processing of information and enable information sharing.  They will ensure that confidentiality requirements and issues are represented at Board level and within the ICB’s overall governance framework.</w:t>
            </w:r>
            <w:r w:rsidRPr="00D23104">
              <w:rPr>
                <w:rFonts w:ascii="Arial" w:eastAsia="Calibri" w:hAnsi="Arial" w:cs="Arial"/>
                <w:szCs w:val="24"/>
                <w:lang w:eastAsia="en-GB"/>
              </w:rPr>
              <w:t> </w:t>
            </w:r>
          </w:p>
          <w:p w14:paraId="6EB2E640" w14:textId="77777777" w:rsidR="007977D5" w:rsidRPr="00D23104" w:rsidRDefault="007977D5" w:rsidP="008C4E7F">
            <w:pPr>
              <w:widowControl w:val="0"/>
              <w:rPr>
                <w:rFonts w:ascii="Arial" w:eastAsia="Calibri" w:hAnsi="Arial" w:cs="Arial"/>
                <w:szCs w:val="24"/>
                <w:lang w:eastAsia="en-GB"/>
              </w:rPr>
            </w:pPr>
          </w:p>
        </w:tc>
      </w:tr>
      <w:tr w:rsidR="007977D5" w:rsidRPr="00D23104" w14:paraId="42C93AE8" w14:textId="77777777" w:rsidTr="008C4E7F">
        <w:trPr>
          <w:trHeight w:val="1695"/>
        </w:trPr>
        <w:tc>
          <w:tcPr>
            <w:tcW w:w="873" w:type="pct"/>
            <w:vMerge/>
            <w:shd w:val="clear" w:color="auto" w:fill="auto"/>
            <w:vAlign w:val="center"/>
          </w:tcPr>
          <w:p w14:paraId="6080F8D2" w14:textId="77777777" w:rsidR="007977D5" w:rsidRPr="00D23104" w:rsidRDefault="007977D5" w:rsidP="008C4E7F">
            <w:pPr>
              <w:widowControl w:val="0"/>
              <w:rPr>
                <w:rFonts w:ascii="Arial" w:eastAsia="Calibri" w:hAnsi="Arial" w:cs="Arial"/>
                <w:szCs w:val="24"/>
                <w:lang w:eastAsia="en-GB"/>
              </w:rPr>
            </w:pPr>
          </w:p>
        </w:tc>
        <w:tc>
          <w:tcPr>
            <w:tcW w:w="2081" w:type="pct"/>
            <w:tcBorders>
              <w:top w:val="nil"/>
              <w:left w:val="single" w:sz="6" w:space="0" w:color="auto"/>
              <w:bottom w:val="single" w:sz="4" w:space="0" w:color="auto"/>
              <w:right w:val="single" w:sz="6" w:space="0" w:color="000000"/>
            </w:tcBorders>
            <w:shd w:val="clear" w:color="auto" w:fill="auto"/>
          </w:tcPr>
          <w:p w14:paraId="4ED67A89" w14:textId="77777777" w:rsidR="007977D5" w:rsidRPr="00D23104" w:rsidRDefault="007977D5" w:rsidP="008C4E7F">
            <w:pPr>
              <w:widowControl w:val="0"/>
              <w:rPr>
                <w:rFonts w:ascii="Arial" w:eastAsia="Calibri" w:hAnsi="Arial" w:cs="Arial"/>
                <w:b/>
                <w:bCs/>
                <w:szCs w:val="24"/>
                <w:shd w:val="clear" w:color="auto" w:fill="FFFFFF"/>
                <w:lang w:eastAsia="en-GB"/>
              </w:rPr>
            </w:pPr>
            <w:r w:rsidRPr="00D23104">
              <w:rPr>
                <w:rFonts w:ascii="Arial" w:eastAsia="Calibri" w:hAnsi="Arial" w:cs="Arial"/>
                <w:b/>
                <w:bCs/>
                <w:szCs w:val="24"/>
                <w:shd w:val="clear" w:color="auto" w:fill="FFFFFF"/>
                <w:lang w:eastAsia="en-GB"/>
              </w:rPr>
              <w:t>Data Protection Officer:</w:t>
            </w:r>
          </w:p>
          <w:p w14:paraId="1527C957" w14:textId="77777777" w:rsidR="007977D5" w:rsidRPr="00D23104" w:rsidRDefault="007977D5" w:rsidP="008C4E7F">
            <w:pPr>
              <w:widowControl w:val="0"/>
              <w:rPr>
                <w:rFonts w:ascii="Arial" w:eastAsia="Calibri" w:hAnsi="Arial" w:cs="Arial"/>
                <w:szCs w:val="24"/>
                <w:shd w:val="clear" w:color="auto" w:fill="FFFFFF"/>
                <w:lang w:eastAsia="en-GB"/>
              </w:rPr>
            </w:pPr>
            <w:r w:rsidRPr="00D23104">
              <w:rPr>
                <w:rFonts w:ascii="Arial" w:eastAsia="Calibri" w:hAnsi="Arial" w:cs="Arial"/>
                <w:szCs w:val="24"/>
                <w:shd w:val="clear" w:color="auto" w:fill="FFFFFF"/>
                <w:lang w:eastAsia="en-GB"/>
              </w:rPr>
              <w:t>Hayley Gidman</w:t>
            </w:r>
          </w:p>
          <w:p w14:paraId="3263D3D7" w14:textId="77777777" w:rsidR="007977D5" w:rsidRPr="00D23104" w:rsidRDefault="007977D5" w:rsidP="008C4E7F">
            <w:pPr>
              <w:widowControl w:val="0"/>
              <w:rPr>
                <w:rFonts w:ascii="Arial" w:eastAsia="Calibri" w:hAnsi="Arial" w:cs="Arial"/>
                <w:szCs w:val="24"/>
                <w:shd w:val="clear" w:color="auto" w:fill="FFFFFF"/>
                <w:lang w:eastAsia="en-GB"/>
              </w:rPr>
            </w:pPr>
            <w:r w:rsidRPr="00D23104">
              <w:rPr>
                <w:rFonts w:ascii="Arial" w:eastAsia="Calibri" w:hAnsi="Arial" w:cs="Arial"/>
                <w:szCs w:val="24"/>
                <w:shd w:val="clear" w:color="auto" w:fill="FFFFFF"/>
                <w:lang w:eastAsia="en-GB"/>
              </w:rPr>
              <w:t>Information Governance Lead (</w:t>
            </w:r>
            <w:r>
              <w:rPr>
                <w:rFonts w:ascii="Arial" w:eastAsia="Calibri" w:hAnsi="Arial" w:cs="Arial"/>
                <w:szCs w:val="24"/>
                <w:shd w:val="clear" w:color="auto" w:fill="FFFFFF"/>
                <w:lang w:eastAsia="en-GB"/>
              </w:rPr>
              <w:t>NHS ML</w:t>
            </w:r>
            <w:r w:rsidRPr="00D23104">
              <w:rPr>
                <w:rFonts w:ascii="Arial" w:eastAsia="Calibri" w:hAnsi="Arial" w:cs="Arial"/>
                <w:szCs w:val="24"/>
                <w:shd w:val="clear" w:color="auto" w:fill="FFFFFF"/>
                <w:lang w:eastAsia="en-GB"/>
              </w:rPr>
              <w:t>)</w:t>
            </w:r>
          </w:p>
          <w:p w14:paraId="3AC2B2A7" w14:textId="77777777" w:rsidR="007977D5" w:rsidRPr="00D23104" w:rsidRDefault="007977D5" w:rsidP="008C4E7F">
            <w:pPr>
              <w:widowControl w:val="0"/>
              <w:rPr>
                <w:rFonts w:ascii="Arial" w:eastAsia="Calibri" w:hAnsi="Arial" w:cs="Arial"/>
                <w:szCs w:val="24"/>
                <w:shd w:val="clear" w:color="auto" w:fill="FFFFFF"/>
                <w:lang w:eastAsia="en-GB"/>
              </w:rPr>
            </w:pPr>
          </w:p>
          <w:p w14:paraId="5A4C7873" w14:textId="77777777" w:rsidR="007977D5" w:rsidRPr="00D23104" w:rsidRDefault="007977D5" w:rsidP="008C4E7F">
            <w:pPr>
              <w:widowControl w:val="0"/>
              <w:rPr>
                <w:rFonts w:ascii="Arial" w:eastAsia="Calibri" w:hAnsi="Arial" w:cs="Arial"/>
                <w:b/>
                <w:bCs/>
                <w:szCs w:val="24"/>
                <w:shd w:val="clear" w:color="auto" w:fill="FFFFFF"/>
                <w:lang w:eastAsia="en-GB"/>
              </w:rPr>
            </w:pPr>
          </w:p>
          <w:p w14:paraId="42B5AE11" w14:textId="77777777" w:rsidR="007977D5" w:rsidRPr="00D23104" w:rsidRDefault="007977D5" w:rsidP="008C4E7F">
            <w:pPr>
              <w:widowControl w:val="0"/>
              <w:rPr>
                <w:rFonts w:ascii="Arial" w:eastAsia="Calibri" w:hAnsi="Arial" w:cs="Arial"/>
                <w:szCs w:val="24"/>
                <w:shd w:val="clear" w:color="auto" w:fill="FFFFFF"/>
                <w:lang w:eastAsia="en-GB"/>
              </w:rPr>
            </w:pPr>
          </w:p>
        </w:tc>
        <w:tc>
          <w:tcPr>
            <w:tcW w:w="2046" w:type="pct"/>
            <w:tcBorders>
              <w:top w:val="nil"/>
              <w:left w:val="nil"/>
              <w:bottom w:val="single" w:sz="4" w:space="0" w:color="auto"/>
              <w:right w:val="single" w:sz="6" w:space="0" w:color="000000"/>
            </w:tcBorders>
            <w:shd w:val="clear" w:color="auto" w:fill="auto"/>
          </w:tcPr>
          <w:p w14:paraId="4EE3974B" w14:textId="77777777" w:rsidR="007977D5" w:rsidRPr="00D23104" w:rsidRDefault="007977D5" w:rsidP="008C4E7F">
            <w:pPr>
              <w:widowControl w:val="0"/>
              <w:rPr>
                <w:rFonts w:ascii="Arial" w:eastAsia="Calibri" w:hAnsi="Arial" w:cs="Arial"/>
                <w:szCs w:val="24"/>
                <w:shd w:val="clear" w:color="auto" w:fill="FFFFFF"/>
                <w:lang w:eastAsia="en-GB"/>
              </w:rPr>
            </w:pPr>
            <w:r w:rsidRPr="00D23104">
              <w:rPr>
                <w:rFonts w:ascii="Arial" w:eastAsia="Calibri" w:hAnsi="Arial" w:cs="Arial"/>
                <w:szCs w:val="24"/>
                <w:shd w:val="clear" w:color="auto" w:fill="FFFFFF"/>
                <w:lang w:eastAsia="en-GB"/>
              </w:rPr>
              <w:t xml:space="preserve">The Data Protection Officer (DPO) reports to the SIRO. This ensures the DPO can act independently, without a conflict of interest and report direct to the highest management level. </w:t>
            </w:r>
          </w:p>
          <w:p w14:paraId="0C2FFF47" w14:textId="77777777" w:rsidR="007977D5" w:rsidRPr="00D23104" w:rsidRDefault="007977D5" w:rsidP="008C4E7F">
            <w:pPr>
              <w:widowControl w:val="0"/>
              <w:rPr>
                <w:rFonts w:ascii="Arial" w:eastAsia="Calibri" w:hAnsi="Arial" w:cs="Arial"/>
                <w:szCs w:val="24"/>
                <w:shd w:val="clear" w:color="auto" w:fill="FFFFFF"/>
                <w:lang w:eastAsia="en-GB"/>
              </w:rPr>
            </w:pPr>
          </w:p>
          <w:p w14:paraId="2860F0E8" w14:textId="77777777" w:rsidR="007977D5" w:rsidRPr="00D23104" w:rsidRDefault="007977D5" w:rsidP="008C4E7F">
            <w:pPr>
              <w:widowControl w:val="0"/>
              <w:rPr>
                <w:rFonts w:ascii="Arial" w:eastAsia="Calibri" w:hAnsi="Arial" w:cs="Arial"/>
                <w:szCs w:val="24"/>
                <w:shd w:val="clear" w:color="auto" w:fill="FFFFFF"/>
                <w:lang w:eastAsia="en-GB"/>
              </w:rPr>
            </w:pPr>
            <w:r w:rsidRPr="00D23104">
              <w:rPr>
                <w:rFonts w:ascii="Arial" w:eastAsia="Calibri" w:hAnsi="Arial" w:cs="Arial"/>
                <w:szCs w:val="24"/>
                <w:shd w:val="clear" w:color="auto" w:fill="FFFFFF"/>
                <w:lang w:eastAsia="en-GB"/>
              </w:rPr>
              <w:t xml:space="preserve">The DPO is responsible for ensuring that the ICB and its constituent business areas </w:t>
            </w:r>
            <w:proofErr w:type="gramStart"/>
            <w:r w:rsidRPr="00D23104">
              <w:rPr>
                <w:rFonts w:ascii="Arial" w:eastAsia="Calibri" w:hAnsi="Arial" w:cs="Arial"/>
                <w:szCs w:val="24"/>
                <w:shd w:val="clear" w:color="auto" w:fill="FFFFFF"/>
                <w:lang w:eastAsia="en-GB"/>
              </w:rPr>
              <w:t>remain compliant at all times</w:t>
            </w:r>
            <w:proofErr w:type="gramEnd"/>
            <w:r w:rsidRPr="00D23104">
              <w:rPr>
                <w:rFonts w:ascii="Arial" w:eastAsia="Calibri" w:hAnsi="Arial" w:cs="Arial"/>
                <w:szCs w:val="24"/>
                <w:shd w:val="clear" w:color="auto" w:fill="FFFFFF"/>
                <w:lang w:eastAsia="en-GB"/>
              </w:rPr>
              <w:t xml:space="preserve"> with data protection, privacy &amp; electronic communications regulations, freedom of information act and the environment information regulations. </w:t>
            </w:r>
          </w:p>
          <w:p w14:paraId="2A06AAE8" w14:textId="77777777" w:rsidR="007977D5" w:rsidRPr="00D23104" w:rsidRDefault="007977D5" w:rsidP="008C4E7F">
            <w:pPr>
              <w:widowControl w:val="0"/>
              <w:rPr>
                <w:rFonts w:ascii="Arial" w:eastAsia="Calibri" w:hAnsi="Arial" w:cs="Arial"/>
                <w:szCs w:val="24"/>
                <w:shd w:val="clear" w:color="auto" w:fill="FFFFFF"/>
                <w:lang w:eastAsia="en-GB"/>
              </w:rPr>
            </w:pPr>
          </w:p>
          <w:p w14:paraId="5CD749B7" w14:textId="77777777" w:rsidR="007977D5" w:rsidRPr="00D23104" w:rsidRDefault="007977D5" w:rsidP="008C4E7F">
            <w:pPr>
              <w:widowControl w:val="0"/>
              <w:rPr>
                <w:rFonts w:ascii="Arial" w:eastAsia="Calibri" w:hAnsi="Arial" w:cs="Arial"/>
                <w:szCs w:val="24"/>
                <w:shd w:val="clear" w:color="auto" w:fill="FFFFFF"/>
                <w:lang w:eastAsia="en-GB"/>
              </w:rPr>
            </w:pPr>
            <w:r w:rsidRPr="00D23104">
              <w:rPr>
                <w:rFonts w:ascii="Arial" w:eastAsia="Calibri" w:hAnsi="Arial" w:cs="Arial"/>
                <w:szCs w:val="24"/>
                <w:shd w:val="clear" w:color="auto" w:fill="FFFFFF"/>
                <w:lang w:eastAsia="en-GB"/>
              </w:rPr>
              <w:t xml:space="preserve">The DPO shall lead on the provision of expert advice to the </w:t>
            </w:r>
            <w:proofErr w:type="spellStart"/>
            <w:r w:rsidRPr="00D23104">
              <w:rPr>
                <w:rFonts w:ascii="Arial" w:eastAsia="Calibri" w:hAnsi="Arial" w:cs="Arial"/>
                <w:szCs w:val="24"/>
                <w:shd w:val="clear" w:color="auto" w:fill="FFFFFF"/>
                <w:lang w:eastAsia="en-GB"/>
              </w:rPr>
              <w:t>organisation</w:t>
            </w:r>
            <w:proofErr w:type="spellEnd"/>
            <w:r w:rsidRPr="00D23104">
              <w:rPr>
                <w:rFonts w:ascii="Arial" w:eastAsia="Calibri" w:hAnsi="Arial" w:cs="Arial"/>
                <w:szCs w:val="24"/>
                <w:shd w:val="clear" w:color="auto" w:fill="FFFFFF"/>
                <w:lang w:eastAsia="en-GB"/>
              </w:rPr>
              <w:t xml:space="preserve"> on all matters concerning the information rights law, compliance, best practice and setting and maintaining standards.</w:t>
            </w:r>
          </w:p>
          <w:p w14:paraId="4A33DD9A" w14:textId="77777777" w:rsidR="007977D5" w:rsidRPr="00D23104" w:rsidRDefault="007977D5" w:rsidP="008C4E7F">
            <w:pPr>
              <w:widowControl w:val="0"/>
              <w:rPr>
                <w:rFonts w:ascii="Arial" w:eastAsia="Calibri" w:hAnsi="Arial" w:cs="Arial"/>
                <w:szCs w:val="24"/>
                <w:shd w:val="clear" w:color="auto" w:fill="FFFFFF"/>
                <w:lang w:eastAsia="en-GB"/>
              </w:rPr>
            </w:pPr>
          </w:p>
        </w:tc>
      </w:tr>
      <w:tr w:rsidR="007977D5" w:rsidRPr="00D23104" w14:paraId="29815AF8" w14:textId="77777777" w:rsidTr="008C4E7F">
        <w:trPr>
          <w:trHeight w:val="2820"/>
        </w:trPr>
        <w:tc>
          <w:tcPr>
            <w:tcW w:w="873" w:type="pct"/>
            <w:vMerge/>
            <w:shd w:val="clear" w:color="auto" w:fill="auto"/>
            <w:vAlign w:val="center"/>
            <w:hideMark/>
          </w:tcPr>
          <w:p w14:paraId="3CE5A794" w14:textId="77777777" w:rsidR="007977D5" w:rsidRPr="00D23104" w:rsidRDefault="007977D5" w:rsidP="008C4E7F">
            <w:pPr>
              <w:widowControl w:val="0"/>
              <w:rPr>
                <w:rFonts w:ascii="Arial" w:eastAsia="Calibri" w:hAnsi="Arial" w:cs="Arial"/>
                <w:szCs w:val="24"/>
                <w:lang w:eastAsia="en-GB"/>
              </w:rPr>
            </w:pPr>
          </w:p>
        </w:tc>
        <w:tc>
          <w:tcPr>
            <w:tcW w:w="2081" w:type="pct"/>
            <w:tcBorders>
              <w:top w:val="single" w:sz="4" w:space="0" w:color="auto"/>
              <w:left w:val="single" w:sz="4" w:space="0" w:color="auto"/>
              <w:bottom w:val="single" w:sz="4" w:space="0" w:color="auto"/>
              <w:right w:val="single" w:sz="4" w:space="0" w:color="auto"/>
            </w:tcBorders>
            <w:shd w:val="clear" w:color="auto" w:fill="auto"/>
            <w:hideMark/>
          </w:tcPr>
          <w:p w14:paraId="515AB5AD" w14:textId="77777777" w:rsidR="007977D5" w:rsidRPr="00D23104" w:rsidRDefault="007977D5" w:rsidP="008C4E7F">
            <w:pPr>
              <w:widowControl w:val="0"/>
              <w:rPr>
                <w:rFonts w:ascii="Arial" w:eastAsia="Calibri" w:hAnsi="Arial" w:cs="Arial"/>
                <w:szCs w:val="24"/>
                <w:lang w:eastAsia="en-GB"/>
              </w:rPr>
            </w:pPr>
            <w:r>
              <w:rPr>
                <w:rFonts w:ascii="Arial" w:eastAsia="Calibri" w:hAnsi="Arial" w:cs="Arial"/>
                <w:b/>
                <w:bCs/>
                <w:szCs w:val="24"/>
                <w:shd w:val="clear" w:color="auto" w:fill="FFFFFF"/>
                <w:lang w:eastAsia="en-GB"/>
              </w:rPr>
              <w:t xml:space="preserve">NHS </w:t>
            </w:r>
            <w:proofErr w:type="gramStart"/>
            <w:r>
              <w:rPr>
                <w:rFonts w:ascii="Arial" w:eastAsia="Calibri" w:hAnsi="Arial" w:cs="Arial"/>
                <w:b/>
                <w:bCs/>
                <w:szCs w:val="24"/>
                <w:shd w:val="clear" w:color="auto" w:fill="FFFFFF"/>
                <w:lang w:eastAsia="en-GB"/>
              </w:rPr>
              <w:t xml:space="preserve">ML  </w:t>
            </w:r>
            <w:r w:rsidRPr="00D23104">
              <w:rPr>
                <w:rFonts w:ascii="Arial" w:eastAsia="Calibri" w:hAnsi="Arial" w:cs="Arial"/>
                <w:b/>
                <w:bCs/>
                <w:szCs w:val="24"/>
                <w:shd w:val="clear" w:color="auto" w:fill="FFFFFF"/>
                <w:lang w:eastAsia="en-GB"/>
              </w:rPr>
              <w:t>Information</w:t>
            </w:r>
            <w:proofErr w:type="gramEnd"/>
            <w:r w:rsidRPr="00D23104">
              <w:rPr>
                <w:rFonts w:ascii="Arial" w:eastAsia="Calibri" w:hAnsi="Arial" w:cs="Arial"/>
                <w:b/>
                <w:bCs/>
                <w:szCs w:val="24"/>
                <w:shd w:val="clear" w:color="auto" w:fill="FFFFFF"/>
                <w:lang w:eastAsia="en-GB"/>
              </w:rPr>
              <w:t xml:space="preserve"> Governance Lead:</w:t>
            </w:r>
            <w:r w:rsidRPr="00D23104">
              <w:rPr>
                <w:rFonts w:ascii="Arial" w:eastAsia="Calibri" w:hAnsi="Arial" w:cs="Arial"/>
                <w:szCs w:val="24"/>
                <w:lang w:eastAsia="en-GB"/>
              </w:rPr>
              <w:t> </w:t>
            </w:r>
          </w:p>
          <w:p w14:paraId="1FF890AE"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lang w:eastAsia="en-GB"/>
              </w:rPr>
              <w:t>Hayley Gidman</w:t>
            </w:r>
          </w:p>
          <w:p w14:paraId="1DD32D18" w14:textId="77777777" w:rsidR="007977D5" w:rsidRPr="00D23104" w:rsidRDefault="007977D5" w:rsidP="008C4E7F">
            <w:pPr>
              <w:widowControl w:val="0"/>
              <w:rPr>
                <w:rFonts w:ascii="Arial" w:eastAsia="Calibri" w:hAnsi="Arial" w:cs="Arial"/>
                <w:szCs w:val="24"/>
                <w:lang w:eastAsia="en-GB"/>
              </w:rPr>
            </w:pPr>
            <w:r>
              <w:rPr>
                <w:rFonts w:ascii="Arial" w:eastAsia="Calibri" w:hAnsi="Arial" w:cs="Arial"/>
                <w:szCs w:val="24"/>
                <w:lang w:eastAsia="en-GB"/>
              </w:rPr>
              <w:t xml:space="preserve">Head of </w:t>
            </w:r>
            <w:r w:rsidRPr="00D23104">
              <w:rPr>
                <w:rFonts w:ascii="Arial" w:eastAsia="Calibri" w:hAnsi="Arial" w:cs="Arial"/>
                <w:szCs w:val="24"/>
                <w:lang w:eastAsia="en-GB"/>
              </w:rPr>
              <w:t>Information Governance</w:t>
            </w:r>
          </w:p>
        </w:tc>
        <w:tc>
          <w:tcPr>
            <w:tcW w:w="2046" w:type="pct"/>
            <w:tcBorders>
              <w:top w:val="single" w:sz="4" w:space="0" w:color="auto"/>
              <w:left w:val="single" w:sz="4" w:space="0" w:color="auto"/>
              <w:bottom w:val="single" w:sz="4" w:space="0" w:color="auto"/>
              <w:right w:val="single" w:sz="4" w:space="0" w:color="auto"/>
            </w:tcBorders>
            <w:shd w:val="clear" w:color="auto" w:fill="auto"/>
            <w:hideMark/>
          </w:tcPr>
          <w:p w14:paraId="4975A8F1"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shd w:val="clear" w:color="auto" w:fill="FFFFFF"/>
                <w:lang w:eastAsia="en-GB"/>
              </w:rPr>
              <w:t>The key purpose of the role is to ensure the ICB successfully achieves the required level of compliance across all requirements of the NHS Digital Information Governance Toolkit.</w:t>
            </w:r>
            <w:r w:rsidRPr="00D23104">
              <w:rPr>
                <w:rFonts w:ascii="Arial" w:eastAsia="Calibri" w:hAnsi="Arial" w:cs="Arial"/>
                <w:szCs w:val="24"/>
                <w:lang w:eastAsia="en-GB"/>
              </w:rPr>
              <w:t> </w:t>
            </w:r>
          </w:p>
          <w:p w14:paraId="41DEFA5F"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lang w:eastAsia="en-GB"/>
              </w:rPr>
              <w:t> </w:t>
            </w:r>
          </w:p>
          <w:p w14:paraId="2237D9AB"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shd w:val="clear" w:color="auto" w:fill="FFFFFF"/>
                <w:lang w:eastAsia="en-GB"/>
              </w:rPr>
              <w:t xml:space="preserve">The post holder will support the ICB to ensure the establishment of corporate </w:t>
            </w:r>
            <w:r w:rsidRPr="00D23104">
              <w:rPr>
                <w:rFonts w:ascii="Arial" w:eastAsia="Calibri" w:hAnsi="Arial" w:cs="Arial"/>
                <w:szCs w:val="24"/>
                <w:shd w:val="clear" w:color="auto" w:fill="FFFFFF"/>
                <w:lang w:eastAsia="en-GB"/>
              </w:rPr>
              <w:lastRenderedPageBreak/>
              <w:t>standards and a consistent ICB wide approach to Information Governance and will be responsible for assuring the implementation of a range of policies, processes, monitoring audits and training and awareness mechanisms to ensure a high level of compliance.</w:t>
            </w:r>
            <w:r w:rsidRPr="00D23104">
              <w:rPr>
                <w:rFonts w:ascii="Arial" w:eastAsia="Calibri" w:hAnsi="Arial" w:cs="Arial"/>
                <w:szCs w:val="24"/>
                <w:lang w:eastAsia="en-GB"/>
              </w:rPr>
              <w:t> </w:t>
            </w:r>
          </w:p>
          <w:p w14:paraId="53A62FB7" w14:textId="77777777" w:rsidR="007977D5" w:rsidRPr="00D23104" w:rsidRDefault="007977D5" w:rsidP="008C4E7F">
            <w:pPr>
              <w:widowControl w:val="0"/>
              <w:rPr>
                <w:rFonts w:ascii="Arial" w:eastAsia="Calibri" w:hAnsi="Arial" w:cs="Arial"/>
                <w:szCs w:val="24"/>
                <w:lang w:eastAsia="en-GB"/>
              </w:rPr>
            </w:pPr>
          </w:p>
        </w:tc>
      </w:tr>
      <w:tr w:rsidR="007977D5" w:rsidRPr="00D23104" w14:paraId="428B30C0" w14:textId="77777777" w:rsidTr="008C4E7F">
        <w:trPr>
          <w:trHeight w:val="1545"/>
        </w:trPr>
        <w:tc>
          <w:tcPr>
            <w:tcW w:w="873" w:type="pct"/>
            <w:tcBorders>
              <w:top w:val="nil"/>
              <w:left w:val="single" w:sz="6" w:space="0" w:color="000000"/>
              <w:bottom w:val="single" w:sz="6" w:space="0" w:color="000000"/>
              <w:right w:val="single" w:sz="6" w:space="0" w:color="000000"/>
            </w:tcBorders>
            <w:shd w:val="clear" w:color="auto" w:fill="auto"/>
            <w:hideMark/>
          </w:tcPr>
          <w:p w14:paraId="628BAD9D"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lang w:eastAsia="en-GB"/>
              </w:rPr>
              <w:lastRenderedPageBreak/>
              <w:t> </w:t>
            </w:r>
          </w:p>
        </w:tc>
        <w:tc>
          <w:tcPr>
            <w:tcW w:w="2081" w:type="pct"/>
            <w:tcBorders>
              <w:top w:val="single" w:sz="4" w:space="0" w:color="auto"/>
              <w:left w:val="nil"/>
              <w:bottom w:val="single" w:sz="6" w:space="0" w:color="000000"/>
              <w:right w:val="single" w:sz="6" w:space="0" w:color="000000"/>
            </w:tcBorders>
            <w:shd w:val="clear" w:color="auto" w:fill="auto"/>
            <w:hideMark/>
          </w:tcPr>
          <w:p w14:paraId="239051DA"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b/>
                <w:szCs w:val="24"/>
                <w:shd w:val="clear" w:color="auto" w:fill="FFFFFF"/>
                <w:lang w:eastAsia="en-GB"/>
              </w:rPr>
              <w:t xml:space="preserve">Information Governance </w:t>
            </w:r>
            <w:proofErr w:type="spellStart"/>
            <w:r w:rsidRPr="00D23104">
              <w:rPr>
                <w:rFonts w:ascii="Arial" w:eastAsia="Calibri" w:hAnsi="Arial" w:cs="Arial"/>
                <w:b/>
                <w:szCs w:val="24"/>
                <w:shd w:val="clear" w:color="auto" w:fill="FFFFFF"/>
                <w:lang w:eastAsia="en-GB"/>
              </w:rPr>
              <w:t>Organisational</w:t>
            </w:r>
            <w:proofErr w:type="spellEnd"/>
            <w:r w:rsidRPr="00D23104">
              <w:rPr>
                <w:rFonts w:ascii="Arial" w:eastAsia="Calibri" w:hAnsi="Arial" w:cs="Arial"/>
                <w:b/>
                <w:szCs w:val="24"/>
                <w:shd w:val="clear" w:color="auto" w:fill="FFFFFF"/>
                <w:lang w:eastAsia="en-GB"/>
              </w:rPr>
              <w:t xml:space="preserve"> Lead:</w:t>
            </w:r>
            <w:r w:rsidRPr="00D23104">
              <w:rPr>
                <w:rFonts w:ascii="Arial" w:eastAsia="Calibri" w:hAnsi="Arial" w:cs="Arial"/>
                <w:szCs w:val="24"/>
                <w:lang w:eastAsia="en-GB"/>
              </w:rPr>
              <w:t xml:space="preserve"> </w:t>
            </w:r>
          </w:p>
          <w:p w14:paraId="72A0EEA9"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lang w:eastAsia="en-GB"/>
              </w:rPr>
              <w:t>Alison Smith</w:t>
            </w:r>
            <w:r w:rsidRPr="00D23104">
              <w:rPr>
                <w:rFonts w:ascii="Arial" w:eastAsia="Calibri" w:hAnsi="Arial" w:cs="Arial"/>
                <w:szCs w:val="24"/>
                <w:lang w:eastAsia="en-GB"/>
              </w:rPr>
              <w:br/>
              <w:t>Chief Business Officer</w:t>
            </w:r>
          </w:p>
        </w:tc>
        <w:tc>
          <w:tcPr>
            <w:tcW w:w="2046" w:type="pct"/>
            <w:tcBorders>
              <w:top w:val="single" w:sz="4" w:space="0" w:color="auto"/>
              <w:left w:val="nil"/>
              <w:bottom w:val="single" w:sz="6" w:space="0" w:color="000000"/>
              <w:right w:val="single" w:sz="6" w:space="0" w:color="000000"/>
            </w:tcBorders>
            <w:shd w:val="clear" w:color="auto" w:fill="auto"/>
            <w:hideMark/>
          </w:tcPr>
          <w:p w14:paraId="22F0BAC3" w14:textId="77777777" w:rsidR="007977D5" w:rsidRPr="00D23104" w:rsidRDefault="007977D5" w:rsidP="008C4E7F">
            <w:pPr>
              <w:widowControl w:val="0"/>
              <w:rPr>
                <w:rFonts w:ascii="Arial" w:eastAsia="Calibri" w:hAnsi="Arial" w:cs="Arial"/>
                <w:szCs w:val="24"/>
                <w:shd w:val="clear" w:color="auto" w:fill="FFFFFF"/>
                <w:lang w:eastAsia="en-GB"/>
              </w:rPr>
            </w:pPr>
            <w:r w:rsidRPr="00D23104">
              <w:rPr>
                <w:rFonts w:ascii="Arial" w:eastAsia="Calibri" w:hAnsi="Arial" w:cs="Arial"/>
                <w:szCs w:val="24"/>
                <w:shd w:val="clear" w:color="auto" w:fill="FFFFFF"/>
                <w:lang w:eastAsia="en-GB"/>
              </w:rPr>
              <w:t xml:space="preserve">The key purpose of the role is to ensure the ICB successfully implements a range of policies, processes, monitoring audits and training and awareness mechanisms to ensure a high level of compliance with Information Governance &amp; Information Security.  </w:t>
            </w:r>
          </w:p>
          <w:p w14:paraId="08399DF0" w14:textId="77777777" w:rsidR="007977D5" w:rsidRPr="00D23104" w:rsidRDefault="007977D5" w:rsidP="008C4E7F">
            <w:pPr>
              <w:widowControl w:val="0"/>
              <w:rPr>
                <w:rFonts w:ascii="Arial" w:eastAsia="Calibri" w:hAnsi="Arial" w:cs="Arial"/>
                <w:szCs w:val="24"/>
                <w:shd w:val="clear" w:color="auto" w:fill="FFFFFF"/>
                <w:lang w:eastAsia="en-GB"/>
              </w:rPr>
            </w:pPr>
          </w:p>
          <w:p w14:paraId="256CC486" w14:textId="77777777" w:rsidR="007977D5" w:rsidRPr="00D23104" w:rsidRDefault="007977D5" w:rsidP="008C4E7F">
            <w:pPr>
              <w:widowControl w:val="0"/>
              <w:rPr>
                <w:rFonts w:ascii="Arial" w:eastAsia="Calibri" w:hAnsi="Arial" w:cs="Arial"/>
                <w:szCs w:val="24"/>
                <w:shd w:val="clear" w:color="auto" w:fill="FFFFFF"/>
                <w:lang w:eastAsia="en-GB"/>
              </w:rPr>
            </w:pPr>
            <w:r w:rsidRPr="00D23104">
              <w:rPr>
                <w:rFonts w:ascii="Arial" w:eastAsia="Calibri" w:hAnsi="Arial" w:cs="Arial"/>
                <w:szCs w:val="24"/>
                <w:shd w:val="clear" w:color="auto" w:fill="FFFFFF"/>
                <w:lang w:eastAsia="en-GB"/>
              </w:rPr>
              <w:t xml:space="preserve">The post holder will ensure the implementation of corporate standards and a consistent </w:t>
            </w:r>
            <w:proofErr w:type="spellStart"/>
            <w:r w:rsidRPr="00D23104">
              <w:rPr>
                <w:rFonts w:ascii="Arial" w:eastAsia="Calibri" w:hAnsi="Arial" w:cs="Arial"/>
                <w:szCs w:val="24"/>
                <w:shd w:val="clear" w:color="auto" w:fill="FFFFFF"/>
                <w:lang w:eastAsia="en-GB"/>
              </w:rPr>
              <w:t>organisation</w:t>
            </w:r>
            <w:proofErr w:type="spellEnd"/>
            <w:r w:rsidRPr="00D23104">
              <w:rPr>
                <w:rFonts w:ascii="Arial" w:eastAsia="Calibri" w:hAnsi="Arial" w:cs="Arial"/>
                <w:szCs w:val="24"/>
                <w:shd w:val="clear" w:color="auto" w:fill="FFFFFF"/>
                <w:lang w:eastAsia="en-GB"/>
              </w:rPr>
              <w:t xml:space="preserve"> wide approach to Information Governance &amp; Information Security.</w:t>
            </w:r>
          </w:p>
          <w:p w14:paraId="58BC1555"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lang w:eastAsia="en-GB"/>
              </w:rPr>
              <w:t> </w:t>
            </w:r>
          </w:p>
        </w:tc>
      </w:tr>
      <w:tr w:rsidR="007977D5" w:rsidRPr="00D23104" w14:paraId="12784B30" w14:textId="77777777" w:rsidTr="008C4E7F">
        <w:tc>
          <w:tcPr>
            <w:tcW w:w="873" w:type="pct"/>
            <w:tcBorders>
              <w:top w:val="nil"/>
              <w:left w:val="single" w:sz="6" w:space="0" w:color="000000"/>
              <w:bottom w:val="single" w:sz="6" w:space="0" w:color="000000"/>
              <w:right w:val="single" w:sz="6" w:space="0" w:color="000000"/>
            </w:tcBorders>
            <w:shd w:val="clear" w:color="auto" w:fill="auto"/>
            <w:hideMark/>
          </w:tcPr>
          <w:p w14:paraId="70DA0B8A"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b/>
                <w:bCs/>
                <w:szCs w:val="24"/>
                <w:shd w:val="clear" w:color="auto" w:fill="FFFFFF"/>
                <w:lang w:eastAsia="en-GB"/>
              </w:rPr>
              <w:t>Key Governance Bodies</w:t>
            </w:r>
            <w:r w:rsidRPr="00D23104">
              <w:rPr>
                <w:rFonts w:ascii="Arial" w:eastAsia="Calibri" w:hAnsi="Arial" w:cs="Arial"/>
                <w:szCs w:val="24"/>
                <w:lang w:eastAsia="en-GB"/>
              </w:rPr>
              <w:t> </w:t>
            </w:r>
          </w:p>
          <w:p w14:paraId="77F9AC82"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lang w:eastAsia="en-GB"/>
              </w:rPr>
              <w:t> </w:t>
            </w:r>
          </w:p>
          <w:p w14:paraId="405BEF56"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shd w:val="clear" w:color="auto" w:fill="FFFFFF"/>
                <w:lang w:eastAsia="en-GB"/>
              </w:rPr>
              <w:t>A group, or groups, with appropriate authority should have responsibility for the IG agenda.  </w:t>
            </w:r>
            <w:r w:rsidRPr="00D23104">
              <w:rPr>
                <w:rFonts w:ascii="Arial" w:eastAsia="Calibri" w:hAnsi="Arial" w:cs="Arial"/>
                <w:szCs w:val="24"/>
                <w:lang w:eastAsia="en-GB"/>
              </w:rPr>
              <w:t> </w:t>
            </w:r>
          </w:p>
        </w:tc>
        <w:tc>
          <w:tcPr>
            <w:tcW w:w="2081" w:type="pct"/>
            <w:tcBorders>
              <w:top w:val="nil"/>
              <w:left w:val="nil"/>
              <w:bottom w:val="single" w:sz="6" w:space="0" w:color="000000"/>
              <w:right w:val="single" w:sz="6" w:space="0" w:color="000000"/>
            </w:tcBorders>
            <w:shd w:val="clear" w:color="auto" w:fill="auto"/>
            <w:hideMark/>
          </w:tcPr>
          <w:p w14:paraId="21F996AD"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b/>
                <w:bCs/>
                <w:szCs w:val="24"/>
                <w:shd w:val="clear" w:color="auto" w:fill="FFFFFF"/>
                <w:lang w:eastAsia="en-GB"/>
              </w:rPr>
              <w:t>Audit Committee</w:t>
            </w:r>
            <w:r w:rsidRPr="00D23104">
              <w:rPr>
                <w:rFonts w:ascii="Arial" w:eastAsia="Calibri" w:hAnsi="Arial" w:cs="Arial"/>
                <w:szCs w:val="24"/>
                <w:lang w:eastAsia="en-GB"/>
              </w:rPr>
              <w:t> </w:t>
            </w:r>
          </w:p>
        </w:tc>
        <w:tc>
          <w:tcPr>
            <w:tcW w:w="2046" w:type="pct"/>
            <w:tcBorders>
              <w:top w:val="nil"/>
              <w:left w:val="nil"/>
              <w:bottom w:val="single" w:sz="6" w:space="0" w:color="000000"/>
              <w:right w:val="single" w:sz="6" w:space="0" w:color="000000"/>
            </w:tcBorders>
            <w:shd w:val="clear" w:color="auto" w:fill="auto"/>
            <w:hideMark/>
          </w:tcPr>
          <w:p w14:paraId="7F163BEB"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shd w:val="clear" w:color="auto" w:fill="FFFFFF"/>
                <w:lang w:eastAsia="en-GB"/>
              </w:rPr>
              <w:t>The Audit Committee is responsible for overseeing day to day Information Governance issues, developing and maintaining policies, standards, procedures and guidance, coordinating and raising awareness of Information Governance in the ICB.</w:t>
            </w:r>
            <w:r w:rsidRPr="00D23104">
              <w:rPr>
                <w:rFonts w:ascii="Arial" w:eastAsia="Calibri" w:hAnsi="Arial" w:cs="Arial"/>
                <w:szCs w:val="24"/>
                <w:lang w:eastAsia="en-GB"/>
              </w:rPr>
              <w:t> </w:t>
            </w:r>
          </w:p>
          <w:p w14:paraId="130594BE"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lang w:eastAsia="en-GB"/>
              </w:rPr>
              <w:t> </w:t>
            </w:r>
          </w:p>
          <w:p w14:paraId="582805ED"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lang w:eastAsia="en-GB"/>
              </w:rPr>
              <w:t> </w:t>
            </w:r>
          </w:p>
        </w:tc>
      </w:tr>
      <w:tr w:rsidR="007977D5" w:rsidRPr="00D23104" w14:paraId="6611920A" w14:textId="77777777" w:rsidTr="008C4E7F">
        <w:tc>
          <w:tcPr>
            <w:tcW w:w="873" w:type="pct"/>
            <w:tcBorders>
              <w:top w:val="nil"/>
              <w:left w:val="single" w:sz="6" w:space="0" w:color="000000"/>
              <w:bottom w:val="single" w:sz="6" w:space="0" w:color="000000"/>
              <w:right w:val="single" w:sz="6" w:space="0" w:color="000000"/>
            </w:tcBorders>
            <w:shd w:val="clear" w:color="auto" w:fill="auto"/>
            <w:hideMark/>
          </w:tcPr>
          <w:p w14:paraId="2BE92E1B"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b/>
                <w:bCs/>
                <w:szCs w:val="24"/>
                <w:shd w:val="clear" w:color="auto" w:fill="FFFFFF"/>
                <w:lang w:eastAsia="en-GB"/>
              </w:rPr>
              <w:t>Resources</w:t>
            </w:r>
            <w:r w:rsidRPr="00D23104">
              <w:rPr>
                <w:rFonts w:ascii="Arial" w:eastAsia="Calibri" w:hAnsi="Arial" w:cs="Arial"/>
                <w:szCs w:val="24"/>
                <w:lang w:eastAsia="en-GB"/>
              </w:rPr>
              <w:t> </w:t>
            </w:r>
          </w:p>
          <w:p w14:paraId="2B9A8818"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lang w:eastAsia="en-GB"/>
              </w:rPr>
              <w:t> </w:t>
            </w:r>
          </w:p>
          <w:p w14:paraId="6263C2BB"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shd w:val="clear" w:color="auto" w:fill="FFFFFF"/>
                <w:lang w:eastAsia="en-GB"/>
              </w:rPr>
              <w:t>Details of key staff roles</w:t>
            </w:r>
            <w:r w:rsidRPr="00D23104">
              <w:rPr>
                <w:rFonts w:ascii="Arial" w:eastAsia="Calibri" w:hAnsi="Arial" w:cs="Arial"/>
                <w:szCs w:val="24"/>
                <w:lang w:eastAsia="en-GB"/>
              </w:rPr>
              <w:t> </w:t>
            </w:r>
          </w:p>
          <w:p w14:paraId="28325AC0"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lang w:eastAsia="en-GB"/>
              </w:rPr>
              <w:t> </w:t>
            </w:r>
          </w:p>
        </w:tc>
        <w:tc>
          <w:tcPr>
            <w:tcW w:w="2081" w:type="pct"/>
            <w:tcBorders>
              <w:top w:val="nil"/>
              <w:left w:val="nil"/>
              <w:bottom w:val="single" w:sz="6" w:space="0" w:color="000000"/>
              <w:right w:val="single" w:sz="6" w:space="0" w:color="000000"/>
            </w:tcBorders>
            <w:shd w:val="clear" w:color="auto" w:fill="auto"/>
            <w:hideMark/>
          </w:tcPr>
          <w:p w14:paraId="2ED030EC"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b/>
                <w:bCs/>
                <w:szCs w:val="24"/>
                <w:shd w:val="clear" w:color="auto" w:fill="FFFFFF"/>
                <w:lang w:eastAsia="en-GB"/>
              </w:rPr>
              <w:t>Dedicated</w:t>
            </w:r>
            <w:r>
              <w:rPr>
                <w:rFonts w:ascii="Arial" w:eastAsia="Calibri" w:hAnsi="Arial" w:cs="Arial"/>
                <w:b/>
                <w:bCs/>
                <w:szCs w:val="24"/>
                <w:shd w:val="clear" w:color="auto" w:fill="FFFFFF"/>
                <w:lang w:eastAsia="en-GB"/>
              </w:rPr>
              <w:t xml:space="preserve"> NHS </w:t>
            </w:r>
            <w:proofErr w:type="gramStart"/>
            <w:r>
              <w:rPr>
                <w:rFonts w:ascii="Arial" w:eastAsia="Calibri" w:hAnsi="Arial" w:cs="Arial"/>
                <w:b/>
                <w:bCs/>
                <w:szCs w:val="24"/>
                <w:shd w:val="clear" w:color="auto" w:fill="FFFFFF"/>
                <w:lang w:eastAsia="en-GB"/>
              </w:rPr>
              <w:t xml:space="preserve">ML  </w:t>
            </w:r>
            <w:r w:rsidRPr="00D23104">
              <w:rPr>
                <w:rFonts w:ascii="Arial" w:eastAsia="Calibri" w:hAnsi="Arial" w:cs="Arial"/>
                <w:b/>
                <w:bCs/>
                <w:szCs w:val="24"/>
                <w:shd w:val="clear" w:color="auto" w:fill="FFFFFF"/>
                <w:lang w:eastAsia="en-GB"/>
              </w:rPr>
              <w:t>Information</w:t>
            </w:r>
            <w:proofErr w:type="gramEnd"/>
            <w:r w:rsidRPr="00D23104">
              <w:rPr>
                <w:rFonts w:ascii="Arial" w:eastAsia="Calibri" w:hAnsi="Arial" w:cs="Arial"/>
                <w:b/>
                <w:bCs/>
                <w:szCs w:val="24"/>
                <w:shd w:val="clear" w:color="auto" w:fill="FFFFFF"/>
                <w:lang w:eastAsia="en-GB"/>
              </w:rPr>
              <w:t xml:space="preserve"> Governance Staff</w:t>
            </w:r>
            <w:r w:rsidRPr="00D23104">
              <w:rPr>
                <w:rFonts w:ascii="Arial" w:eastAsia="Calibri" w:hAnsi="Arial" w:cs="Arial"/>
                <w:szCs w:val="24"/>
                <w:lang w:eastAsia="en-GB"/>
              </w:rPr>
              <w:t> </w:t>
            </w:r>
          </w:p>
          <w:p w14:paraId="03F197EB"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lang w:eastAsia="en-GB"/>
              </w:rPr>
              <w:t> </w:t>
            </w:r>
          </w:p>
        </w:tc>
        <w:tc>
          <w:tcPr>
            <w:tcW w:w="2046" w:type="pct"/>
            <w:tcBorders>
              <w:top w:val="nil"/>
              <w:left w:val="nil"/>
              <w:bottom w:val="single" w:sz="6" w:space="0" w:color="000000"/>
              <w:right w:val="single" w:sz="6" w:space="0" w:color="000000"/>
            </w:tcBorders>
            <w:shd w:val="clear" w:color="auto" w:fill="auto"/>
            <w:hideMark/>
          </w:tcPr>
          <w:p w14:paraId="665DBF1A"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shd w:val="clear" w:color="auto" w:fill="FFFFFF"/>
                <w:lang w:eastAsia="en-GB"/>
              </w:rPr>
              <w:t>Senior Information Governance Consultant </w:t>
            </w:r>
            <w:r w:rsidRPr="00D23104">
              <w:rPr>
                <w:rFonts w:ascii="Arial" w:eastAsia="Calibri" w:hAnsi="Arial" w:cs="Arial"/>
                <w:szCs w:val="24"/>
                <w:lang w:eastAsia="en-GB"/>
              </w:rPr>
              <w:t> </w:t>
            </w:r>
          </w:p>
          <w:p w14:paraId="35793325" w14:textId="77777777" w:rsidR="007977D5" w:rsidRPr="00D23104" w:rsidRDefault="007977D5" w:rsidP="008C4E7F">
            <w:pPr>
              <w:textAlignment w:val="baseline"/>
              <w:rPr>
                <w:rFonts w:ascii="Arial" w:hAnsi="Arial" w:cs="Arial"/>
                <w:szCs w:val="24"/>
                <w:lang w:val="en-GB" w:eastAsia="en-GB"/>
              </w:rPr>
            </w:pPr>
            <w:r w:rsidRPr="00D23104">
              <w:rPr>
                <w:rFonts w:ascii="Arial" w:hAnsi="Arial" w:cs="Arial"/>
                <w:szCs w:val="24"/>
                <w:shd w:val="clear" w:color="auto" w:fill="FFFFFF"/>
                <w:lang w:eastAsia="en-GB"/>
              </w:rPr>
              <w:t>Name: Pippa Joyce</w:t>
            </w:r>
            <w:r w:rsidRPr="00D23104">
              <w:rPr>
                <w:rFonts w:ascii="Arial" w:hAnsi="Arial" w:cs="Arial"/>
                <w:szCs w:val="24"/>
                <w:lang w:val="en-GB" w:eastAsia="en-GB"/>
              </w:rPr>
              <w:t> </w:t>
            </w:r>
          </w:p>
          <w:p w14:paraId="05ABDF19" w14:textId="77777777" w:rsidR="007977D5" w:rsidRPr="00D23104" w:rsidRDefault="007977D5" w:rsidP="008C4E7F">
            <w:pPr>
              <w:textAlignment w:val="baseline"/>
              <w:rPr>
                <w:rFonts w:ascii="Arial" w:hAnsi="Arial" w:cs="Arial"/>
                <w:szCs w:val="24"/>
                <w:lang w:val="en-GB" w:eastAsia="en-GB"/>
              </w:rPr>
            </w:pPr>
            <w:r w:rsidRPr="00D23104">
              <w:rPr>
                <w:rFonts w:ascii="Arial" w:hAnsi="Arial" w:cs="Arial"/>
                <w:szCs w:val="24"/>
                <w:lang w:eastAsia="en-GB"/>
              </w:rPr>
              <w:t xml:space="preserve">Email: </w:t>
            </w:r>
            <w:hyperlink r:id="rId5" w:history="1">
              <w:r w:rsidRPr="00D23104">
                <w:rPr>
                  <w:rFonts w:ascii="Arial" w:hAnsi="Arial" w:cs="Arial"/>
                  <w:color w:val="0563C1"/>
                  <w:szCs w:val="24"/>
                  <w:u w:val="single"/>
                  <w:lang w:eastAsia="en-GB"/>
                </w:rPr>
                <w:t>pippa.joyce@nhs.net</w:t>
              </w:r>
            </w:hyperlink>
            <w:r w:rsidRPr="00D23104">
              <w:rPr>
                <w:rFonts w:ascii="Arial" w:hAnsi="Arial" w:cs="Arial"/>
                <w:szCs w:val="24"/>
                <w:lang w:val="en-GB" w:eastAsia="en-GB"/>
              </w:rPr>
              <w:t> </w:t>
            </w:r>
          </w:p>
          <w:p w14:paraId="2D9A6E97" w14:textId="77777777" w:rsidR="007977D5" w:rsidRPr="00D23104" w:rsidRDefault="007977D5" w:rsidP="008C4E7F">
            <w:pPr>
              <w:widowControl w:val="0"/>
              <w:rPr>
                <w:rFonts w:ascii="Arial" w:eastAsia="Calibri" w:hAnsi="Arial" w:cs="Arial"/>
                <w:szCs w:val="24"/>
                <w:lang w:eastAsia="en-GB"/>
              </w:rPr>
            </w:pPr>
          </w:p>
          <w:p w14:paraId="18916CA7"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lang w:eastAsia="en-GB"/>
              </w:rPr>
              <w:t xml:space="preserve">Information Governance Consultant </w:t>
            </w:r>
          </w:p>
          <w:p w14:paraId="1E01F552"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lang w:eastAsia="en-GB"/>
              </w:rPr>
              <w:t>Name: Jade Goodwin</w:t>
            </w:r>
          </w:p>
          <w:p w14:paraId="4C2D1C89"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lang w:eastAsia="en-GB"/>
              </w:rPr>
              <w:t xml:space="preserve">Email: </w:t>
            </w:r>
            <w:hyperlink r:id="rId6" w:history="1">
              <w:r w:rsidRPr="00D23104">
                <w:rPr>
                  <w:rFonts w:ascii="Arial" w:eastAsia="Calibri" w:hAnsi="Arial" w:cs="Arial"/>
                  <w:color w:val="0563C1"/>
                  <w:szCs w:val="24"/>
                  <w:u w:val="single"/>
                  <w:lang w:eastAsia="en-GB"/>
                </w:rPr>
                <w:t>jade.goodwin3@nhs.net</w:t>
              </w:r>
            </w:hyperlink>
          </w:p>
          <w:p w14:paraId="79AC9420" w14:textId="77777777" w:rsidR="007977D5" w:rsidRPr="00D23104" w:rsidRDefault="007977D5" w:rsidP="008C4E7F">
            <w:pPr>
              <w:widowControl w:val="0"/>
              <w:rPr>
                <w:rFonts w:ascii="Arial" w:eastAsia="Calibri" w:hAnsi="Arial" w:cs="Arial"/>
                <w:szCs w:val="24"/>
                <w:lang w:eastAsia="en-GB"/>
              </w:rPr>
            </w:pPr>
          </w:p>
          <w:p w14:paraId="6CBB8017"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lang w:eastAsia="en-GB"/>
              </w:rPr>
              <w:lastRenderedPageBreak/>
              <w:t xml:space="preserve">Senior Information Governance Officer </w:t>
            </w:r>
          </w:p>
          <w:p w14:paraId="702DE4EB"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shd w:val="clear" w:color="auto" w:fill="FFFFFF"/>
                <w:lang w:eastAsia="en-GB"/>
              </w:rPr>
              <w:t>Name: Mandy Smith</w:t>
            </w:r>
            <w:r w:rsidRPr="00D23104">
              <w:rPr>
                <w:rFonts w:ascii="Arial" w:eastAsia="Calibri" w:hAnsi="Arial" w:cs="Arial"/>
                <w:szCs w:val="24"/>
                <w:lang w:eastAsia="en-GB"/>
              </w:rPr>
              <w:t> </w:t>
            </w:r>
          </w:p>
          <w:p w14:paraId="2BB4013C"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shd w:val="clear" w:color="auto" w:fill="FFFFFF"/>
                <w:lang w:eastAsia="en-GB"/>
              </w:rPr>
              <w:t>Email: </w:t>
            </w:r>
            <w:hyperlink r:id="rId7" w:history="1">
              <w:r w:rsidRPr="00D23104">
                <w:rPr>
                  <w:rFonts w:ascii="Arial" w:eastAsia="Calibri" w:hAnsi="Arial" w:cs="Arial"/>
                  <w:color w:val="0563C1"/>
                  <w:szCs w:val="24"/>
                  <w:u w:val="single"/>
                  <w:shd w:val="clear" w:color="auto" w:fill="FFFFFF"/>
                  <w:lang w:eastAsia="en-GB"/>
                </w:rPr>
                <w:t>mandy.smith7@nhs.net</w:t>
              </w:r>
            </w:hyperlink>
            <w:r w:rsidRPr="00D23104">
              <w:rPr>
                <w:rFonts w:ascii="Arial" w:eastAsia="Calibri" w:hAnsi="Arial" w:cs="Arial"/>
                <w:color w:val="0000FF"/>
                <w:szCs w:val="24"/>
                <w:lang w:eastAsia="en-GB"/>
              </w:rPr>
              <w:t> </w:t>
            </w:r>
          </w:p>
          <w:p w14:paraId="33A029FF" w14:textId="77777777" w:rsidR="007977D5" w:rsidRPr="00D23104" w:rsidRDefault="007977D5" w:rsidP="008C4E7F">
            <w:pPr>
              <w:widowControl w:val="0"/>
              <w:rPr>
                <w:rFonts w:ascii="Arial" w:eastAsia="Calibri" w:hAnsi="Arial" w:cs="Arial"/>
                <w:szCs w:val="24"/>
                <w:lang w:eastAsia="en-GB"/>
              </w:rPr>
            </w:pPr>
          </w:p>
          <w:p w14:paraId="2277F541"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lang w:eastAsia="en-GB"/>
              </w:rPr>
              <w:t xml:space="preserve">Strategic IG Lead </w:t>
            </w:r>
          </w:p>
          <w:p w14:paraId="6F087B61"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lang w:eastAsia="en-GB"/>
              </w:rPr>
              <w:t xml:space="preserve">Name: Charlotte </w:t>
            </w:r>
            <w:proofErr w:type="spellStart"/>
            <w:r w:rsidRPr="00D23104">
              <w:rPr>
                <w:rFonts w:ascii="Arial" w:eastAsia="Calibri" w:hAnsi="Arial" w:cs="Arial"/>
                <w:szCs w:val="24"/>
                <w:lang w:eastAsia="en-GB"/>
              </w:rPr>
              <w:t>Mountford</w:t>
            </w:r>
            <w:proofErr w:type="spellEnd"/>
            <w:r w:rsidRPr="00D23104">
              <w:rPr>
                <w:rFonts w:ascii="Arial" w:eastAsia="Calibri" w:hAnsi="Arial" w:cs="Arial"/>
                <w:szCs w:val="24"/>
                <w:lang w:eastAsia="en-GB"/>
              </w:rPr>
              <w:t xml:space="preserve"> </w:t>
            </w:r>
          </w:p>
          <w:p w14:paraId="33721DFE"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lang w:eastAsia="en-GB"/>
              </w:rPr>
              <w:t xml:space="preserve">Email: </w:t>
            </w:r>
            <w:hyperlink r:id="rId8" w:history="1">
              <w:r w:rsidRPr="00D23104">
                <w:rPr>
                  <w:rFonts w:ascii="Arial" w:eastAsia="Calibri" w:hAnsi="Arial" w:cs="Arial"/>
                  <w:color w:val="0563C1"/>
                  <w:szCs w:val="24"/>
                  <w:u w:val="single"/>
                  <w:lang w:eastAsia="en-GB"/>
                </w:rPr>
                <w:t>charlotte.mountford@nhs.net</w:t>
              </w:r>
            </w:hyperlink>
          </w:p>
          <w:p w14:paraId="3BF56686" w14:textId="77777777" w:rsidR="007977D5" w:rsidRPr="00D23104" w:rsidRDefault="007977D5" w:rsidP="008C4E7F">
            <w:pPr>
              <w:widowControl w:val="0"/>
              <w:rPr>
                <w:rFonts w:ascii="Arial" w:eastAsia="Calibri" w:hAnsi="Arial" w:cs="Arial"/>
                <w:szCs w:val="24"/>
                <w:lang w:eastAsia="en-GB"/>
              </w:rPr>
            </w:pPr>
          </w:p>
          <w:p w14:paraId="506B06EF"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shd w:val="clear" w:color="auto" w:fill="FFFFFF"/>
                <w:lang w:eastAsia="en-GB"/>
              </w:rPr>
              <w:t>Head of Information Governance  </w:t>
            </w:r>
            <w:r w:rsidRPr="00D23104">
              <w:rPr>
                <w:rFonts w:ascii="Arial" w:eastAsia="Calibri" w:hAnsi="Arial" w:cs="Arial"/>
                <w:szCs w:val="24"/>
                <w:lang w:eastAsia="en-GB"/>
              </w:rPr>
              <w:t> </w:t>
            </w:r>
          </w:p>
          <w:p w14:paraId="34F5DA03"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shd w:val="clear" w:color="auto" w:fill="FFFFFF"/>
                <w:lang w:eastAsia="en-GB"/>
              </w:rPr>
              <w:t>Name: Hayley Gidman</w:t>
            </w:r>
            <w:r w:rsidRPr="00D23104">
              <w:rPr>
                <w:rFonts w:ascii="Arial" w:eastAsia="Calibri" w:hAnsi="Arial" w:cs="Arial"/>
                <w:szCs w:val="24"/>
                <w:lang w:eastAsia="en-GB"/>
              </w:rPr>
              <w:t> </w:t>
            </w:r>
          </w:p>
          <w:p w14:paraId="56B9811A" w14:textId="77777777" w:rsidR="007977D5" w:rsidRPr="00D23104" w:rsidRDefault="007977D5" w:rsidP="008C4E7F">
            <w:pPr>
              <w:widowControl w:val="0"/>
              <w:rPr>
                <w:rFonts w:ascii="Arial" w:eastAsia="Calibri" w:hAnsi="Arial" w:cs="Arial"/>
                <w:color w:val="0000FF"/>
                <w:szCs w:val="24"/>
                <w:lang w:eastAsia="en-GB"/>
              </w:rPr>
            </w:pPr>
            <w:r w:rsidRPr="00D23104">
              <w:rPr>
                <w:rFonts w:ascii="Arial" w:eastAsia="Calibri" w:hAnsi="Arial" w:cs="Arial"/>
                <w:szCs w:val="24"/>
                <w:shd w:val="clear" w:color="auto" w:fill="FFFFFF"/>
                <w:lang w:eastAsia="en-GB"/>
              </w:rPr>
              <w:t>Email: </w:t>
            </w:r>
            <w:hyperlink r:id="rId9" w:history="1">
              <w:r w:rsidRPr="00D23104">
                <w:rPr>
                  <w:rFonts w:ascii="Arial" w:eastAsia="Calibri" w:hAnsi="Arial" w:cs="Arial"/>
                  <w:color w:val="0563C1"/>
                  <w:szCs w:val="24"/>
                  <w:u w:val="single"/>
                  <w:lang w:eastAsia="en-GB"/>
                </w:rPr>
                <w:t>hayley.gidman@nhs.net</w:t>
              </w:r>
            </w:hyperlink>
          </w:p>
          <w:p w14:paraId="259A9E62" w14:textId="77777777" w:rsidR="007977D5" w:rsidRPr="00D23104" w:rsidRDefault="007977D5" w:rsidP="008C4E7F">
            <w:pPr>
              <w:widowControl w:val="0"/>
              <w:rPr>
                <w:rFonts w:ascii="Arial" w:eastAsia="Calibri" w:hAnsi="Arial" w:cs="Arial"/>
                <w:color w:val="0000FF"/>
                <w:szCs w:val="24"/>
                <w:lang w:eastAsia="en-GB"/>
              </w:rPr>
            </w:pPr>
          </w:p>
          <w:p w14:paraId="37BAEA92"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lang w:eastAsia="en-GB"/>
              </w:rPr>
              <w:t xml:space="preserve">IG Hub – first point of contact for queries  </w:t>
            </w:r>
          </w:p>
          <w:p w14:paraId="18C5BC22"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lang w:eastAsia="en-GB"/>
              </w:rPr>
              <w:t xml:space="preserve">Email: </w:t>
            </w:r>
            <w:hyperlink r:id="rId10" w:history="1">
              <w:r w:rsidRPr="00D23104">
                <w:rPr>
                  <w:rFonts w:ascii="Arial" w:eastAsia="Calibri" w:hAnsi="Arial" w:cs="Arial"/>
                  <w:color w:val="0563C1"/>
                  <w:szCs w:val="24"/>
                  <w:u w:val="single"/>
                  <w:lang w:eastAsia="en-GB"/>
                </w:rPr>
                <w:t>mlcsu.ig@nhs.net</w:t>
              </w:r>
            </w:hyperlink>
          </w:p>
          <w:p w14:paraId="74CF16B3"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lang w:eastAsia="en-GB"/>
              </w:rPr>
              <w:t>Tel: 01782 916875</w:t>
            </w:r>
          </w:p>
          <w:p w14:paraId="47A6D3A1" w14:textId="77777777" w:rsidR="007977D5" w:rsidRPr="00D23104" w:rsidRDefault="007977D5" w:rsidP="008C4E7F">
            <w:pPr>
              <w:widowControl w:val="0"/>
              <w:rPr>
                <w:rFonts w:ascii="Arial" w:eastAsia="Calibri" w:hAnsi="Arial" w:cs="Arial"/>
                <w:szCs w:val="24"/>
                <w:lang w:eastAsia="en-GB"/>
              </w:rPr>
            </w:pPr>
          </w:p>
        </w:tc>
      </w:tr>
      <w:tr w:rsidR="007977D5" w:rsidRPr="00D23104" w14:paraId="718E5738" w14:textId="77777777" w:rsidTr="008C4E7F">
        <w:trPr>
          <w:trHeight w:val="1710"/>
        </w:trPr>
        <w:tc>
          <w:tcPr>
            <w:tcW w:w="873" w:type="pct"/>
            <w:tcBorders>
              <w:top w:val="nil"/>
              <w:left w:val="single" w:sz="6" w:space="0" w:color="000000"/>
              <w:bottom w:val="single" w:sz="6" w:space="0" w:color="000000"/>
              <w:right w:val="single" w:sz="6" w:space="0" w:color="000000"/>
            </w:tcBorders>
            <w:shd w:val="clear" w:color="auto" w:fill="auto"/>
            <w:hideMark/>
          </w:tcPr>
          <w:p w14:paraId="4B1C7F92"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b/>
                <w:bCs/>
                <w:szCs w:val="24"/>
                <w:shd w:val="clear" w:color="auto" w:fill="FFFFFF"/>
                <w:lang w:eastAsia="en-GB"/>
              </w:rPr>
              <w:lastRenderedPageBreak/>
              <w:t>Governance Framework</w:t>
            </w:r>
            <w:r w:rsidRPr="00D23104">
              <w:rPr>
                <w:rFonts w:ascii="Arial" w:eastAsia="Calibri" w:hAnsi="Arial" w:cs="Arial"/>
                <w:szCs w:val="24"/>
                <w:lang w:eastAsia="en-GB"/>
              </w:rPr>
              <w:t> </w:t>
            </w:r>
          </w:p>
          <w:p w14:paraId="1F56DA22"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lang w:eastAsia="en-GB"/>
              </w:rPr>
              <w:t> </w:t>
            </w:r>
          </w:p>
          <w:p w14:paraId="61FB18E0"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shd w:val="clear" w:color="auto" w:fill="FFFFFF"/>
                <w:lang w:eastAsia="en-GB"/>
              </w:rPr>
              <w:t xml:space="preserve">Details of how responsibility and accountability for IG </w:t>
            </w:r>
            <w:proofErr w:type="gramStart"/>
            <w:r w:rsidRPr="00D23104">
              <w:rPr>
                <w:rFonts w:ascii="Arial" w:eastAsia="Calibri" w:hAnsi="Arial" w:cs="Arial"/>
                <w:szCs w:val="24"/>
                <w:shd w:val="clear" w:color="auto" w:fill="FFFFFF"/>
                <w:lang w:eastAsia="en-GB"/>
              </w:rPr>
              <w:t>is cascaded</w:t>
            </w:r>
            <w:proofErr w:type="gramEnd"/>
            <w:r w:rsidRPr="00D23104">
              <w:rPr>
                <w:rFonts w:ascii="Arial" w:eastAsia="Calibri" w:hAnsi="Arial" w:cs="Arial"/>
                <w:szCs w:val="24"/>
                <w:shd w:val="clear" w:color="auto" w:fill="FFFFFF"/>
                <w:lang w:eastAsia="en-GB"/>
              </w:rPr>
              <w:t xml:space="preserve"> through the </w:t>
            </w:r>
            <w:proofErr w:type="spellStart"/>
            <w:r w:rsidRPr="00D23104">
              <w:rPr>
                <w:rFonts w:ascii="Arial" w:eastAsia="Calibri" w:hAnsi="Arial" w:cs="Arial"/>
                <w:szCs w:val="24"/>
                <w:shd w:val="clear" w:color="auto" w:fill="FFFFFF"/>
                <w:lang w:eastAsia="en-GB"/>
              </w:rPr>
              <w:t>organisation</w:t>
            </w:r>
            <w:proofErr w:type="spellEnd"/>
            <w:r w:rsidRPr="00D23104">
              <w:rPr>
                <w:rFonts w:ascii="Arial" w:eastAsia="Calibri" w:hAnsi="Arial" w:cs="Arial"/>
                <w:szCs w:val="24"/>
                <w:shd w:val="clear" w:color="auto" w:fill="FFFFFF"/>
                <w:lang w:eastAsia="en-GB"/>
              </w:rPr>
              <w:t>.</w:t>
            </w:r>
            <w:r w:rsidRPr="00D23104">
              <w:rPr>
                <w:rFonts w:ascii="Arial" w:eastAsia="Calibri" w:hAnsi="Arial" w:cs="Arial"/>
                <w:szCs w:val="24"/>
                <w:lang w:eastAsia="en-GB"/>
              </w:rPr>
              <w:t> </w:t>
            </w:r>
          </w:p>
        </w:tc>
        <w:tc>
          <w:tcPr>
            <w:tcW w:w="2081" w:type="pct"/>
            <w:tcBorders>
              <w:top w:val="nil"/>
              <w:left w:val="nil"/>
              <w:bottom w:val="single" w:sz="6" w:space="0" w:color="000000"/>
              <w:right w:val="single" w:sz="6" w:space="0" w:color="000000"/>
            </w:tcBorders>
            <w:shd w:val="clear" w:color="auto" w:fill="auto"/>
            <w:hideMark/>
          </w:tcPr>
          <w:p w14:paraId="78F630FF"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b/>
                <w:bCs/>
                <w:szCs w:val="24"/>
                <w:shd w:val="clear" w:color="auto" w:fill="FFFFFF"/>
                <w:lang w:eastAsia="en-GB"/>
              </w:rPr>
              <w:t>Information Asset Owners</w:t>
            </w:r>
            <w:r w:rsidRPr="00D23104">
              <w:rPr>
                <w:rFonts w:ascii="Arial" w:eastAsia="Calibri" w:hAnsi="Arial" w:cs="Arial"/>
                <w:szCs w:val="24"/>
                <w:lang w:eastAsia="en-GB"/>
              </w:rPr>
              <w:t> </w:t>
            </w:r>
          </w:p>
        </w:tc>
        <w:tc>
          <w:tcPr>
            <w:tcW w:w="2046" w:type="pct"/>
            <w:tcBorders>
              <w:top w:val="nil"/>
              <w:left w:val="nil"/>
              <w:bottom w:val="single" w:sz="6" w:space="0" w:color="000000"/>
              <w:right w:val="single" w:sz="6" w:space="0" w:color="000000"/>
            </w:tcBorders>
            <w:shd w:val="clear" w:color="auto" w:fill="auto"/>
            <w:hideMark/>
          </w:tcPr>
          <w:p w14:paraId="17C2AEDC"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shd w:val="clear" w:color="auto" w:fill="FFFFFF"/>
                <w:lang w:eastAsia="en-GB"/>
              </w:rPr>
              <w:t>Information Asset Owners are senior individuals involved in running the relevant business.</w:t>
            </w:r>
            <w:r w:rsidRPr="00D23104">
              <w:rPr>
                <w:rFonts w:ascii="Arial" w:eastAsia="Calibri" w:hAnsi="Arial" w:cs="Arial"/>
                <w:szCs w:val="24"/>
                <w:lang w:eastAsia="en-GB"/>
              </w:rPr>
              <w:t> </w:t>
            </w:r>
          </w:p>
          <w:p w14:paraId="22BAEA17"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lang w:eastAsia="en-GB"/>
              </w:rPr>
              <w:t> </w:t>
            </w:r>
          </w:p>
          <w:p w14:paraId="77B348B9"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shd w:val="clear" w:color="auto" w:fill="FFFFFF"/>
                <w:lang w:eastAsia="en-GB"/>
              </w:rPr>
              <w:t>The IAOs role is to:</w:t>
            </w:r>
            <w:r w:rsidRPr="00D23104">
              <w:rPr>
                <w:rFonts w:ascii="Arial" w:eastAsia="Calibri" w:hAnsi="Arial" w:cs="Arial"/>
                <w:szCs w:val="24"/>
                <w:lang w:eastAsia="en-GB"/>
              </w:rPr>
              <w:t> </w:t>
            </w:r>
          </w:p>
          <w:p w14:paraId="33F9CF47" w14:textId="77777777" w:rsidR="007977D5" w:rsidRPr="00D23104" w:rsidRDefault="007977D5" w:rsidP="007977D5">
            <w:pPr>
              <w:widowControl w:val="0"/>
              <w:numPr>
                <w:ilvl w:val="0"/>
                <w:numId w:val="5"/>
              </w:numPr>
              <w:spacing w:after="160" w:line="259" w:lineRule="auto"/>
              <w:rPr>
                <w:rFonts w:ascii="Arial" w:eastAsia="Calibri" w:hAnsi="Arial" w:cs="Arial"/>
                <w:szCs w:val="24"/>
                <w:lang w:eastAsia="en-GB"/>
              </w:rPr>
            </w:pPr>
            <w:r w:rsidRPr="00D23104">
              <w:rPr>
                <w:rFonts w:ascii="Arial" w:eastAsia="Calibri" w:hAnsi="Arial" w:cs="Arial"/>
                <w:szCs w:val="24"/>
                <w:shd w:val="clear" w:color="auto" w:fill="FFFFFF"/>
                <w:lang w:eastAsia="en-GB"/>
              </w:rPr>
              <w:t>Understand and address risks to the information assets they ‘own’; and</w:t>
            </w:r>
            <w:r w:rsidRPr="00D23104">
              <w:rPr>
                <w:rFonts w:ascii="Arial" w:eastAsia="Calibri" w:hAnsi="Arial" w:cs="Arial"/>
                <w:szCs w:val="24"/>
                <w:lang w:eastAsia="en-GB"/>
              </w:rPr>
              <w:t> </w:t>
            </w:r>
          </w:p>
          <w:p w14:paraId="1191AA31" w14:textId="77777777" w:rsidR="007977D5" w:rsidRPr="00D23104" w:rsidRDefault="007977D5" w:rsidP="007977D5">
            <w:pPr>
              <w:widowControl w:val="0"/>
              <w:numPr>
                <w:ilvl w:val="0"/>
                <w:numId w:val="5"/>
              </w:numPr>
              <w:spacing w:after="160" w:line="259" w:lineRule="auto"/>
              <w:rPr>
                <w:rFonts w:ascii="Arial" w:eastAsia="Calibri" w:hAnsi="Arial" w:cs="Arial"/>
                <w:szCs w:val="24"/>
                <w:lang w:eastAsia="en-GB"/>
              </w:rPr>
            </w:pPr>
            <w:r w:rsidRPr="00D23104">
              <w:rPr>
                <w:rFonts w:ascii="Arial" w:eastAsia="Calibri" w:hAnsi="Arial" w:cs="Arial"/>
                <w:szCs w:val="24"/>
                <w:shd w:val="clear" w:color="auto" w:fill="FFFFFF"/>
                <w:lang w:eastAsia="en-GB"/>
              </w:rPr>
              <w:t>Provide assurance to the SIRO on the security and use of these assets.</w:t>
            </w:r>
            <w:r w:rsidRPr="00D23104">
              <w:rPr>
                <w:rFonts w:ascii="Arial" w:eastAsia="Calibri" w:hAnsi="Arial" w:cs="Arial"/>
                <w:szCs w:val="24"/>
                <w:lang w:eastAsia="en-GB"/>
              </w:rPr>
              <w:t> </w:t>
            </w:r>
          </w:p>
          <w:p w14:paraId="1C3AD3A6"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lang w:eastAsia="en-GB"/>
              </w:rPr>
              <w:t> </w:t>
            </w:r>
          </w:p>
          <w:p w14:paraId="17D6437A" w14:textId="77777777" w:rsidR="007977D5" w:rsidRPr="00D23104" w:rsidRDefault="007977D5" w:rsidP="008C4E7F">
            <w:pPr>
              <w:widowControl w:val="0"/>
              <w:rPr>
                <w:rFonts w:ascii="Arial" w:eastAsia="Calibri" w:hAnsi="Arial" w:cs="Arial"/>
                <w:szCs w:val="24"/>
                <w:shd w:val="clear" w:color="auto" w:fill="FFFFFF"/>
                <w:lang w:eastAsia="en-GB"/>
              </w:rPr>
            </w:pPr>
            <w:r w:rsidRPr="00D23104">
              <w:rPr>
                <w:rFonts w:ascii="Arial" w:eastAsia="Calibri" w:hAnsi="Arial" w:cs="Arial"/>
                <w:szCs w:val="24"/>
                <w:shd w:val="clear" w:color="auto" w:fill="FFFFFF"/>
                <w:lang w:eastAsia="en-GB"/>
              </w:rPr>
              <w:t xml:space="preserve">Information Asset Owners have been nominated across the whole </w:t>
            </w:r>
            <w:proofErr w:type="spellStart"/>
            <w:r w:rsidRPr="00D23104">
              <w:rPr>
                <w:rFonts w:ascii="Arial" w:eastAsia="Calibri" w:hAnsi="Arial" w:cs="Arial"/>
                <w:szCs w:val="24"/>
                <w:shd w:val="clear" w:color="auto" w:fill="FFFFFF"/>
                <w:lang w:eastAsia="en-GB"/>
              </w:rPr>
              <w:t>organisation</w:t>
            </w:r>
            <w:proofErr w:type="spellEnd"/>
            <w:r w:rsidRPr="00D23104">
              <w:rPr>
                <w:rFonts w:ascii="Arial" w:eastAsia="Calibri" w:hAnsi="Arial" w:cs="Arial"/>
                <w:szCs w:val="24"/>
                <w:shd w:val="clear" w:color="auto" w:fill="FFFFFF"/>
                <w:lang w:eastAsia="en-GB"/>
              </w:rPr>
              <w:t xml:space="preserve"> and have received specialist information risk training to allow them to be effective in their role.</w:t>
            </w:r>
          </w:p>
          <w:p w14:paraId="11E74D54"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lang w:eastAsia="en-GB"/>
              </w:rPr>
              <w:t> </w:t>
            </w:r>
          </w:p>
        </w:tc>
      </w:tr>
      <w:tr w:rsidR="007977D5" w:rsidRPr="00D23104" w14:paraId="031F08FC" w14:textId="77777777" w:rsidTr="008C4E7F">
        <w:trPr>
          <w:trHeight w:val="1695"/>
        </w:trPr>
        <w:tc>
          <w:tcPr>
            <w:tcW w:w="873" w:type="pct"/>
            <w:shd w:val="clear" w:color="auto" w:fill="auto"/>
            <w:vAlign w:val="center"/>
            <w:hideMark/>
          </w:tcPr>
          <w:p w14:paraId="7CB4F906" w14:textId="77777777" w:rsidR="007977D5" w:rsidRPr="00D23104" w:rsidRDefault="007977D5" w:rsidP="008C4E7F">
            <w:pPr>
              <w:widowControl w:val="0"/>
              <w:rPr>
                <w:rFonts w:ascii="Arial" w:eastAsia="Calibri" w:hAnsi="Arial" w:cs="Arial"/>
                <w:szCs w:val="24"/>
                <w:lang w:eastAsia="en-GB"/>
              </w:rPr>
            </w:pPr>
          </w:p>
        </w:tc>
        <w:tc>
          <w:tcPr>
            <w:tcW w:w="2081" w:type="pct"/>
            <w:tcBorders>
              <w:top w:val="single" w:sz="6" w:space="0" w:color="000000"/>
              <w:left w:val="single" w:sz="4" w:space="0" w:color="auto"/>
              <w:bottom w:val="single" w:sz="4" w:space="0" w:color="auto"/>
              <w:right w:val="single" w:sz="6" w:space="0" w:color="000000"/>
            </w:tcBorders>
            <w:shd w:val="clear" w:color="auto" w:fill="auto"/>
            <w:hideMark/>
          </w:tcPr>
          <w:p w14:paraId="45C25AC8"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b/>
                <w:bCs/>
                <w:szCs w:val="24"/>
                <w:shd w:val="clear" w:color="auto" w:fill="FFFFFF"/>
                <w:lang w:eastAsia="en-GB"/>
              </w:rPr>
              <w:t>Information Asset Administrators/Assistants</w:t>
            </w:r>
            <w:r w:rsidRPr="00D23104">
              <w:rPr>
                <w:rFonts w:ascii="Arial" w:eastAsia="Calibri" w:hAnsi="Arial" w:cs="Arial"/>
                <w:szCs w:val="24"/>
                <w:lang w:eastAsia="en-GB"/>
              </w:rPr>
              <w:t> </w:t>
            </w:r>
          </w:p>
          <w:p w14:paraId="4C219162"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lang w:eastAsia="en-GB"/>
              </w:rPr>
              <w:t> </w:t>
            </w:r>
          </w:p>
        </w:tc>
        <w:tc>
          <w:tcPr>
            <w:tcW w:w="2046" w:type="pct"/>
            <w:tcBorders>
              <w:top w:val="nil"/>
              <w:left w:val="nil"/>
              <w:bottom w:val="single" w:sz="4" w:space="0" w:color="auto"/>
              <w:right w:val="single" w:sz="6" w:space="0" w:color="000000"/>
            </w:tcBorders>
            <w:shd w:val="clear" w:color="auto" w:fill="auto"/>
            <w:hideMark/>
          </w:tcPr>
          <w:p w14:paraId="3ED33791"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shd w:val="clear" w:color="auto" w:fill="FFFFFF"/>
                <w:lang w:eastAsia="en-GB"/>
              </w:rPr>
              <w:t>The Information Asset Administrators/Assistants role is to:</w:t>
            </w:r>
            <w:r w:rsidRPr="00D23104">
              <w:rPr>
                <w:rFonts w:ascii="Arial" w:eastAsia="Calibri" w:hAnsi="Arial" w:cs="Arial"/>
                <w:szCs w:val="24"/>
                <w:lang w:eastAsia="en-GB"/>
              </w:rPr>
              <w:t> </w:t>
            </w:r>
          </w:p>
          <w:p w14:paraId="48077CC8"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lang w:eastAsia="en-GB"/>
              </w:rPr>
              <w:t> </w:t>
            </w:r>
          </w:p>
          <w:p w14:paraId="624AECF4" w14:textId="77777777" w:rsidR="007977D5" w:rsidRPr="00D23104" w:rsidRDefault="007977D5" w:rsidP="007977D5">
            <w:pPr>
              <w:widowControl w:val="0"/>
              <w:numPr>
                <w:ilvl w:val="0"/>
                <w:numId w:val="4"/>
              </w:numPr>
              <w:spacing w:after="160" w:line="259" w:lineRule="auto"/>
              <w:rPr>
                <w:rFonts w:ascii="Arial" w:eastAsia="Calibri" w:hAnsi="Arial" w:cs="Arial"/>
                <w:szCs w:val="24"/>
                <w:lang w:eastAsia="en-GB"/>
              </w:rPr>
            </w:pPr>
            <w:r w:rsidRPr="00D23104">
              <w:rPr>
                <w:rFonts w:ascii="Arial" w:eastAsia="Calibri" w:hAnsi="Arial" w:cs="Arial"/>
                <w:szCs w:val="24"/>
                <w:shd w:val="clear" w:color="auto" w:fill="FFFFFF"/>
                <w:lang w:eastAsia="en-GB"/>
              </w:rPr>
              <w:t>Ensure that policies and procedures are followed</w:t>
            </w:r>
            <w:r w:rsidRPr="00D23104">
              <w:rPr>
                <w:rFonts w:ascii="Arial" w:eastAsia="Calibri" w:hAnsi="Arial" w:cs="Arial"/>
                <w:szCs w:val="24"/>
                <w:lang w:eastAsia="en-GB"/>
              </w:rPr>
              <w:t> </w:t>
            </w:r>
          </w:p>
          <w:p w14:paraId="6F7146D9" w14:textId="77777777" w:rsidR="007977D5" w:rsidRPr="00D23104" w:rsidRDefault="007977D5" w:rsidP="007977D5">
            <w:pPr>
              <w:widowControl w:val="0"/>
              <w:numPr>
                <w:ilvl w:val="0"/>
                <w:numId w:val="4"/>
              </w:numPr>
              <w:spacing w:after="160" w:line="259" w:lineRule="auto"/>
              <w:rPr>
                <w:rFonts w:ascii="Arial" w:eastAsia="Calibri" w:hAnsi="Arial" w:cs="Arial"/>
                <w:szCs w:val="24"/>
                <w:lang w:eastAsia="en-GB"/>
              </w:rPr>
            </w:pPr>
            <w:proofErr w:type="spellStart"/>
            <w:r w:rsidRPr="00D23104">
              <w:rPr>
                <w:rFonts w:ascii="Arial" w:eastAsia="Calibri" w:hAnsi="Arial" w:cs="Arial"/>
                <w:szCs w:val="24"/>
                <w:shd w:val="clear" w:color="auto" w:fill="FFFFFF"/>
                <w:lang w:eastAsia="en-GB"/>
              </w:rPr>
              <w:t>Recognise</w:t>
            </w:r>
            <w:proofErr w:type="spellEnd"/>
            <w:r w:rsidRPr="00D23104">
              <w:rPr>
                <w:rFonts w:ascii="Arial" w:eastAsia="Calibri" w:hAnsi="Arial" w:cs="Arial"/>
                <w:szCs w:val="24"/>
                <w:shd w:val="clear" w:color="auto" w:fill="FFFFFF"/>
                <w:lang w:eastAsia="en-GB"/>
              </w:rPr>
              <w:t xml:space="preserve"> potential or </w:t>
            </w:r>
            <w:r w:rsidRPr="00D23104">
              <w:rPr>
                <w:rFonts w:ascii="Arial" w:eastAsia="Calibri" w:hAnsi="Arial" w:cs="Arial"/>
                <w:szCs w:val="24"/>
                <w:shd w:val="clear" w:color="auto" w:fill="FFFFFF"/>
                <w:lang w:eastAsia="en-GB"/>
              </w:rPr>
              <w:lastRenderedPageBreak/>
              <w:t>actual security incidents</w:t>
            </w:r>
            <w:r w:rsidRPr="00D23104">
              <w:rPr>
                <w:rFonts w:ascii="Arial" w:eastAsia="Calibri" w:hAnsi="Arial" w:cs="Arial"/>
                <w:szCs w:val="24"/>
                <w:lang w:eastAsia="en-GB"/>
              </w:rPr>
              <w:t> </w:t>
            </w:r>
          </w:p>
          <w:p w14:paraId="67B7D67C" w14:textId="77777777" w:rsidR="007977D5" w:rsidRPr="00D23104" w:rsidRDefault="007977D5" w:rsidP="007977D5">
            <w:pPr>
              <w:widowControl w:val="0"/>
              <w:numPr>
                <w:ilvl w:val="0"/>
                <w:numId w:val="4"/>
              </w:numPr>
              <w:spacing w:after="160" w:line="259" w:lineRule="auto"/>
              <w:rPr>
                <w:rFonts w:ascii="Arial" w:eastAsia="Calibri" w:hAnsi="Arial" w:cs="Arial"/>
                <w:szCs w:val="24"/>
                <w:lang w:eastAsia="en-GB"/>
              </w:rPr>
            </w:pPr>
            <w:r w:rsidRPr="00D23104">
              <w:rPr>
                <w:rFonts w:ascii="Arial" w:eastAsia="Calibri" w:hAnsi="Arial" w:cs="Arial"/>
                <w:szCs w:val="24"/>
                <w:shd w:val="clear" w:color="auto" w:fill="FFFFFF"/>
                <w:lang w:eastAsia="en-GB"/>
              </w:rPr>
              <w:t>Consult their IAO on incident management </w:t>
            </w:r>
            <w:r w:rsidRPr="00D23104">
              <w:rPr>
                <w:rFonts w:ascii="Arial" w:eastAsia="Calibri" w:hAnsi="Arial" w:cs="Arial"/>
                <w:szCs w:val="24"/>
                <w:lang w:eastAsia="en-GB"/>
              </w:rPr>
              <w:t> </w:t>
            </w:r>
          </w:p>
          <w:p w14:paraId="12AC435E" w14:textId="77777777" w:rsidR="007977D5" w:rsidRPr="00D23104" w:rsidRDefault="007977D5" w:rsidP="007977D5">
            <w:pPr>
              <w:widowControl w:val="0"/>
              <w:numPr>
                <w:ilvl w:val="0"/>
                <w:numId w:val="4"/>
              </w:numPr>
              <w:spacing w:after="160" w:line="259" w:lineRule="auto"/>
              <w:rPr>
                <w:rFonts w:ascii="Arial" w:eastAsia="Calibri" w:hAnsi="Arial" w:cs="Arial"/>
                <w:szCs w:val="24"/>
                <w:lang w:eastAsia="en-GB"/>
              </w:rPr>
            </w:pPr>
            <w:r w:rsidRPr="00D23104">
              <w:rPr>
                <w:rFonts w:ascii="Arial" w:eastAsia="Calibri" w:hAnsi="Arial" w:cs="Arial"/>
                <w:szCs w:val="24"/>
                <w:shd w:val="clear" w:color="auto" w:fill="FFFFFF"/>
                <w:lang w:eastAsia="en-GB"/>
              </w:rPr>
              <w:t>Ensure that information assets registers are accurate and maintained up to date.</w:t>
            </w:r>
            <w:r w:rsidRPr="00D23104">
              <w:rPr>
                <w:rFonts w:ascii="Arial" w:eastAsia="Calibri" w:hAnsi="Arial" w:cs="Arial"/>
                <w:szCs w:val="24"/>
                <w:lang w:eastAsia="en-GB"/>
              </w:rPr>
              <w:t> </w:t>
            </w:r>
          </w:p>
          <w:p w14:paraId="75A12B56" w14:textId="77777777" w:rsidR="007977D5" w:rsidRPr="00D23104" w:rsidRDefault="007977D5" w:rsidP="008C4E7F">
            <w:pPr>
              <w:widowControl w:val="0"/>
              <w:rPr>
                <w:rFonts w:ascii="Arial" w:eastAsia="Calibri" w:hAnsi="Arial" w:cs="Arial"/>
                <w:szCs w:val="24"/>
                <w:lang w:eastAsia="en-GB"/>
              </w:rPr>
            </w:pPr>
          </w:p>
          <w:p w14:paraId="4308794E"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shd w:val="clear" w:color="auto" w:fill="FFFFFF"/>
                <w:lang w:eastAsia="en-GB"/>
              </w:rPr>
              <w:t>Information Asset Owners have received specialist information risk training to allow them to be effective in their role.</w:t>
            </w:r>
            <w:r w:rsidRPr="00D23104">
              <w:rPr>
                <w:rFonts w:ascii="Arial" w:eastAsia="Calibri" w:hAnsi="Arial" w:cs="Arial"/>
                <w:szCs w:val="24"/>
                <w:lang w:eastAsia="en-GB"/>
              </w:rPr>
              <w:t> </w:t>
            </w:r>
          </w:p>
          <w:p w14:paraId="372270F0" w14:textId="77777777" w:rsidR="007977D5" w:rsidRPr="00D23104" w:rsidRDefault="007977D5" w:rsidP="008C4E7F">
            <w:pPr>
              <w:widowControl w:val="0"/>
              <w:rPr>
                <w:rFonts w:ascii="Arial" w:eastAsia="Calibri" w:hAnsi="Arial" w:cs="Arial"/>
                <w:szCs w:val="24"/>
                <w:lang w:eastAsia="en-GB"/>
              </w:rPr>
            </w:pPr>
          </w:p>
          <w:p w14:paraId="3F538B97" w14:textId="77777777" w:rsidR="007977D5" w:rsidRPr="00D23104" w:rsidRDefault="007977D5" w:rsidP="008C4E7F">
            <w:pPr>
              <w:widowControl w:val="0"/>
              <w:rPr>
                <w:rFonts w:ascii="Arial" w:eastAsia="Calibri" w:hAnsi="Arial" w:cs="Arial"/>
                <w:szCs w:val="24"/>
                <w:lang w:eastAsia="en-GB"/>
              </w:rPr>
            </w:pPr>
          </w:p>
        </w:tc>
      </w:tr>
      <w:tr w:rsidR="007977D5" w:rsidRPr="00D23104" w14:paraId="3F415863" w14:textId="77777777" w:rsidTr="008C4E7F">
        <w:tc>
          <w:tcPr>
            <w:tcW w:w="873" w:type="pct"/>
            <w:shd w:val="clear" w:color="auto" w:fill="auto"/>
            <w:vAlign w:val="center"/>
            <w:hideMark/>
          </w:tcPr>
          <w:p w14:paraId="58A858F4" w14:textId="77777777" w:rsidR="007977D5" w:rsidRPr="00D23104" w:rsidRDefault="007977D5" w:rsidP="008C4E7F">
            <w:pPr>
              <w:widowControl w:val="0"/>
              <w:rPr>
                <w:rFonts w:ascii="Arial" w:eastAsia="Calibri" w:hAnsi="Arial" w:cs="Arial"/>
                <w:szCs w:val="24"/>
                <w:lang w:eastAsia="en-GB"/>
              </w:rPr>
            </w:pPr>
          </w:p>
        </w:tc>
        <w:tc>
          <w:tcPr>
            <w:tcW w:w="2081" w:type="pct"/>
            <w:tcBorders>
              <w:top w:val="single" w:sz="4" w:space="0" w:color="auto"/>
              <w:left w:val="single" w:sz="4" w:space="0" w:color="auto"/>
              <w:bottom w:val="single" w:sz="4" w:space="0" w:color="auto"/>
              <w:right w:val="single" w:sz="4" w:space="0" w:color="auto"/>
            </w:tcBorders>
            <w:shd w:val="clear" w:color="auto" w:fill="auto"/>
            <w:hideMark/>
          </w:tcPr>
          <w:p w14:paraId="4D696554"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b/>
                <w:bCs/>
                <w:szCs w:val="24"/>
                <w:shd w:val="clear" w:color="auto" w:fill="FFFFFF"/>
                <w:lang w:eastAsia="en-GB"/>
              </w:rPr>
              <w:t>Employment Contracts</w:t>
            </w:r>
            <w:r w:rsidRPr="00D23104">
              <w:rPr>
                <w:rFonts w:ascii="Arial" w:eastAsia="Calibri" w:hAnsi="Arial" w:cs="Arial"/>
                <w:szCs w:val="24"/>
                <w:lang w:eastAsia="en-GB"/>
              </w:rPr>
              <w:t> </w:t>
            </w:r>
          </w:p>
        </w:tc>
        <w:tc>
          <w:tcPr>
            <w:tcW w:w="2046" w:type="pct"/>
            <w:tcBorders>
              <w:top w:val="single" w:sz="4" w:space="0" w:color="auto"/>
              <w:left w:val="single" w:sz="4" w:space="0" w:color="auto"/>
              <w:bottom w:val="single" w:sz="4" w:space="0" w:color="auto"/>
              <w:right w:val="single" w:sz="4" w:space="0" w:color="auto"/>
            </w:tcBorders>
            <w:shd w:val="clear" w:color="auto" w:fill="auto"/>
            <w:hideMark/>
          </w:tcPr>
          <w:p w14:paraId="5F612C71"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color w:val="000000"/>
                <w:szCs w:val="24"/>
                <w:shd w:val="clear" w:color="auto" w:fill="FFFFFF"/>
                <w:lang w:eastAsia="en-GB"/>
              </w:rPr>
              <w:t xml:space="preserve">All staff and those undertaking work on behalf of the ICB need to be aware that they must meet information governance </w:t>
            </w:r>
            <w:proofErr w:type="gramStart"/>
            <w:r w:rsidRPr="00D23104">
              <w:rPr>
                <w:rFonts w:ascii="Arial" w:eastAsia="Calibri" w:hAnsi="Arial" w:cs="Arial"/>
                <w:color w:val="000000"/>
                <w:szCs w:val="24"/>
                <w:shd w:val="clear" w:color="auto" w:fill="FFFFFF"/>
                <w:lang w:eastAsia="en-GB"/>
              </w:rPr>
              <w:t>requirements</w:t>
            </w:r>
            <w:proofErr w:type="gramEnd"/>
            <w:r w:rsidRPr="00D23104">
              <w:rPr>
                <w:rFonts w:ascii="Arial" w:eastAsia="Calibri" w:hAnsi="Arial" w:cs="Arial"/>
                <w:color w:val="000000"/>
                <w:szCs w:val="24"/>
                <w:shd w:val="clear" w:color="auto" w:fill="FFFFFF"/>
                <w:lang w:eastAsia="en-GB"/>
              </w:rPr>
              <w:t xml:space="preserve"> and it is made clear to them that breaching these requirements, e.g. service user confidentiality, is a serious disciplinary offence.</w:t>
            </w:r>
            <w:r w:rsidRPr="00D23104">
              <w:rPr>
                <w:rFonts w:ascii="Arial" w:eastAsia="Calibri" w:hAnsi="Arial" w:cs="Arial"/>
                <w:szCs w:val="24"/>
                <w:lang w:eastAsia="en-GB"/>
              </w:rPr>
              <w:t> </w:t>
            </w:r>
          </w:p>
          <w:p w14:paraId="2DF2DE97" w14:textId="77777777" w:rsidR="007977D5" w:rsidRPr="00D23104" w:rsidRDefault="007977D5" w:rsidP="008C4E7F">
            <w:pPr>
              <w:widowControl w:val="0"/>
              <w:rPr>
                <w:rFonts w:ascii="Arial" w:eastAsia="Calibri" w:hAnsi="Arial" w:cs="Arial"/>
                <w:color w:val="000000"/>
                <w:szCs w:val="24"/>
                <w:shd w:val="clear" w:color="auto" w:fill="FFFFFF"/>
                <w:lang w:eastAsia="en-GB"/>
              </w:rPr>
            </w:pPr>
            <w:r w:rsidRPr="00D23104">
              <w:rPr>
                <w:rFonts w:ascii="Arial" w:eastAsia="Calibri" w:hAnsi="Arial" w:cs="Arial"/>
                <w:color w:val="000000"/>
                <w:szCs w:val="24"/>
                <w:shd w:val="clear" w:color="auto" w:fill="FFFFFF"/>
                <w:lang w:eastAsia="en-GB"/>
              </w:rPr>
              <w:t xml:space="preserve">This is supported by the inclusion of clauses within staff contracts both for substantive and temporary staff that cover Information Governance standards and responsibilities </w:t>
            </w:r>
            <w:proofErr w:type="gramStart"/>
            <w:r w:rsidRPr="00D23104">
              <w:rPr>
                <w:rFonts w:ascii="Arial" w:eastAsia="Calibri" w:hAnsi="Arial" w:cs="Arial"/>
                <w:color w:val="000000"/>
                <w:szCs w:val="24"/>
                <w:shd w:val="clear" w:color="auto" w:fill="FFFFFF"/>
                <w:lang w:eastAsia="en-GB"/>
              </w:rPr>
              <w:t>with regard to</w:t>
            </w:r>
            <w:proofErr w:type="gramEnd"/>
            <w:r w:rsidRPr="00D23104">
              <w:rPr>
                <w:rFonts w:ascii="Arial" w:eastAsia="Calibri" w:hAnsi="Arial" w:cs="Arial"/>
                <w:color w:val="000000"/>
                <w:szCs w:val="24"/>
                <w:shd w:val="clear" w:color="auto" w:fill="FFFFFF"/>
                <w:lang w:eastAsia="en-GB"/>
              </w:rPr>
              <w:t xml:space="preserve"> data protection, confidentiality, and information security.</w:t>
            </w:r>
          </w:p>
          <w:p w14:paraId="59522424"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lang w:eastAsia="en-GB"/>
              </w:rPr>
              <w:t> </w:t>
            </w:r>
          </w:p>
        </w:tc>
      </w:tr>
      <w:tr w:rsidR="007977D5" w:rsidRPr="00D23104" w14:paraId="5D94DC78" w14:textId="77777777" w:rsidTr="008C4E7F">
        <w:tc>
          <w:tcPr>
            <w:tcW w:w="873" w:type="pct"/>
            <w:shd w:val="clear" w:color="auto" w:fill="auto"/>
            <w:vAlign w:val="center"/>
            <w:hideMark/>
          </w:tcPr>
          <w:p w14:paraId="48E8A99A" w14:textId="77777777" w:rsidR="007977D5" w:rsidRPr="00D23104" w:rsidRDefault="007977D5" w:rsidP="008C4E7F">
            <w:pPr>
              <w:widowControl w:val="0"/>
              <w:rPr>
                <w:rFonts w:ascii="Arial" w:eastAsia="Calibri" w:hAnsi="Arial" w:cs="Arial"/>
                <w:szCs w:val="24"/>
                <w:lang w:eastAsia="en-GB"/>
              </w:rPr>
            </w:pPr>
          </w:p>
        </w:tc>
        <w:tc>
          <w:tcPr>
            <w:tcW w:w="2081" w:type="pct"/>
            <w:tcBorders>
              <w:top w:val="single" w:sz="4" w:space="0" w:color="auto"/>
              <w:left w:val="single" w:sz="4" w:space="0" w:color="auto"/>
              <w:bottom w:val="single" w:sz="6" w:space="0" w:color="000000"/>
              <w:right w:val="single" w:sz="6" w:space="0" w:color="000000"/>
            </w:tcBorders>
            <w:shd w:val="clear" w:color="auto" w:fill="auto"/>
            <w:hideMark/>
          </w:tcPr>
          <w:p w14:paraId="20BF5868"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b/>
                <w:bCs/>
                <w:szCs w:val="24"/>
                <w:shd w:val="clear" w:color="auto" w:fill="FFFFFF"/>
                <w:lang w:eastAsia="en-GB"/>
              </w:rPr>
              <w:t>Contracts with Third Parties</w:t>
            </w:r>
            <w:r w:rsidRPr="00D23104">
              <w:rPr>
                <w:rFonts w:ascii="Arial" w:eastAsia="Calibri" w:hAnsi="Arial" w:cs="Arial"/>
                <w:szCs w:val="24"/>
                <w:lang w:eastAsia="en-GB"/>
              </w:rPr>
              <w:t> </w:t>
            </w:r>
          </w:p>
        </w:tc>
        <w:tc>
          <w:tcPr>
            <w:tcW w:w="2046" w:type="pct"/>
            <w:tcBorders>
              <w:top w:val="single" w:sz="4" w:space="0" w:color="auto"/>
              <w:left w:val="nil"/>
              <w:bottom w:val="single" w:sz="6" w:space="0" w:color="000000"/>
              <w:right w:val="single" w:sz="6" w:space="0" w:color="000000"/>
            </w:tcBorders>
            <w:shd w:val="clear" w:color="auto" w:fill="auto"/>
            <w:hideMark/>
          </w:tcPr>
          <w:p w14:paraId="67AF50FD"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shd w:val="clear" w:color="auto" w:fill="FFFFFF"/>
                <w:lang w:eastAsia="en-GB"/>
              </w:rPr>
              <w:t xml:space="preserve">The ICB must ensure that work conducted by others on their behalf </w:t>
            </w:r>
            <w:proofErr w:type="gramStart"/>
            <w:r w:rsidRPr="00D23104">
              <w:rPr>
                <w:rFonts w:ascii="Arial" w:eastAsia="Calibri" w:hAnsi="Arial" w:cs="Arial"/>
                <w:szCs w:val="24"/>
                <w:shd w:val="clear" w:color="auto" w:fill="FFFFFF"/>
                <w:lang w:eastAsia="en-GB"/>
              </w:rPr>
              <w:t>meet</w:t>
            </w:r>
            <w:proofErr w:type="gramEnd"/>
            <w:r w:rsidRPr="00D23104">
              <w:rPr>
                <w:rFonts w:ascii="Arial" w:eastAsia="Calibri" w:hAnsi="Arial" w:cs="Arial"/>
                <w:szCs w:val="24"/>
                <w:shd w:val="clear" w:color="auto" w:fill="FFFFFF"/>
                <w:lang w:eastAsia="en-GB"/>
              </w:rPr>
              <w:t xml:space="preserve"> all the required Information Governance standards. Where this work involves access to information about identifiable individuals it is likely that the ICB will be in breach of the law where appropriate requirements have not been specified in contracts and steps taken to ensure compliance with those requirements.</w:t>
            </w:r>
            <w:r w:rsidRPr="00D23104">
              <w:rPr>
                <w:rFonts w:ascii="Arial" w:eastAsia="Calibri" w:hAnsi="Arial" w:cs="Arial"/>
                <w:szCs w:val="24"/>
                <w:lang w:eastAsia="en-GB"/>
              </w:rPr>
              <w:t> </w:t>
            </w:r>
          </w:p>
          <w:p w14:paraId="4BC2F77D"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shd w:val="clear" w:color="auto" w:fill="FFFFFF"/>
                <w:lang w:eastAsia="en-GB"/>
              </w:rPr>
              <w:lastRenderedPageBreak/>
              <w:t xml:space="preserve">Therefore, the ICB </w:t>
            </w:r>
            <w:proofErr w:type="spellStart"/>
            <w:r w:rsidRPr="00D23104">
              <w:rPr>
                <w:rFonts w:ascii="Arial" w:eastAsia="Calibri" w:hAnsi="Arial" w:cs="Arial"/>
                <w:szCs w:val="24"/>
                <w:shd w:val="clear" w:color="auto" w:fill="FFFFFF"/>
                <w:lang w:eastAsia="en-GB"/>
              </w:rPr>
              <w:t>endeavours</w:t>
            </w:r>
            <w:proofErr w:type="spellEnd"/>
            <w:r w:rsidRPr="00D23104">
              <w:rPr>
                <w:rFonts w:ascii="Arial" w:eastAsia="Calibri" w:hAnsi="Arial" w:cs="Arial"/>
                <w:szCs w:val="24"/>
                <w:shd w:val="clear" w:color="auto" w:fill="FFFFFF"/>
                <w:lang w:eastAsia="en-GB"/>
              </w:rPr>
              <w:t xml:space="preserve"> to ensure that formal contractual arrangements that include compliance with information governance requirements are in place with all contractors and support </w:t>
            </w:r>
            <w:proofErr w:type="spellStart"/>
            <w:r w:rsidRPr="00D23104">
              <w:rPr>
                <w:rFonts w:ascii="Arial" w:eastAsia="Calibri" w:hAnsi="Arial" w:cs="Arial"/>
                <w:szCs w:val="24"/>
                <w:shd w:val="clear" w:color="auto" w:fill="FFFFFF"/>
                <w:lang w:eastAsia="en-GB"/>
              </w:rPr>
              <w:t>organisations</w:t>
            </w:r>
            <w:proofErr w:type="spellEnd"/>
            <w:r w:rsidRPr="00D23104">
              <w:rPr>
                <w:rFonts w:ascii="Arial" w:eastAsia="Calibri" w:hAnsi="Arial" w:cs="Arial"/>
                <w:szCs w:val="24"/>
                <w:shd w:val="clear" w:color="auto" w:fill="FFFFFF"/>
                <w:lang w:eastAsia="en-GB"/>
              </w:rPr>
              <w:t>.</w:t>
            </w:r>
            <w:r w:rsidRPr="00D23104">
              <w:rPr>
                <w:rFonts w:ascii="Arial" w:eastAsia="Calibri" w:hAnsi="Arial" w:cs="Arial"/>
                <w:szCs w:val="24"/>
                <w:lang w:eastAsia="en-GB"/>
              </w:rPr>
              <w:t> </w:t>
            </w:r>
          </w:p>
          <w:p w14:paraId="119D60BD"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lang w:eastAsia="en-GB"/>
              </w:rPr>
              <w:t> </w:t>
            </w:r>
          </w:p>
        </w:tc>
      </w:tr>
      <w:tr w:rsidR="007977D5" w:rsidRPr="00D23104" w14:paraId="6F7DC7DD" w14:textId="77777777" w:rsidTr="008C4E7F">
        <w:trPr>
          <w:trHeight w:val="4238"/>
        </w:trPr>
        <w:tc>
          <w:tcPr>
            <w:tcW w:w="873" w:type="pct"/>
            <w:tcBorders>
              <w:top w:val="nil"/>
              <w:left w:val="single" w:sz="6" w:space="0" w:color="000000"/>
              <w:bottom w:val="single" w:sz="6" w:space="0" w:color="000000"/>
              <w:right w:val="single" w:sz="6" w:space="0" w:color="000000"/>
            </w:tcBorders>
            <w:shd w:val="clear" w:color="auto" w:fill="auto"/>
            <w:hideMark/>
          </w:tcPr>
          <w:p w14:paraId="32DACF12"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b/>
                <w:bCs/>
                <w:szCs w:val="24"/>
                <w:shd w:val="clear" w:color="auto" w:fill="FFFFFF"/>
                <w:lang w:eastAsia="en-GB"/>
              </w:rPr>
              <w:lastRenderedPageBreak/>
              <w:t>Training and Guidance</w:t>
            </w:r>
            <w:r w:rsidRPr="00D23104">
              <w:rPr>
                <w:rFonts w:ascii="Arial" w:eastAsia="Calibri" w:hAnsi="Arial" w:cs="Arial"/>
                <w:szCs w:val="24"/>
                <w:lang w:eastAsia="en-GB"/>
              </w:rPr>
              <w:t> </w:t>
            </w:r>
          </w:p>
          <w:p w14:paraId="0F46B976"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lang w:eastAsia="en-GB"/>
              </w:rPr>
              <w:t> </w:t>
            </w:r>
          </w:p>
          <w:p w14:paraId="2745A821"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shd w:val="clear" w:color="auto" w:fill="FFFFFF"/>
                <w:lang w:eastAsia="en-GB"/>
              </w:rPr>
              <w:t>Staff need clear guidelines on expected working practices and on the consequences of failing to follow policies and procedures.  The approach to ensuring that all staff receive training appropriate to their roles should be detailed.</w:t>
            </w:r>
            <w:r w:rsidRPr="00D23104">
              <w:rPr>
                <w:rFonts w:ascii="Arial" w:eastAsia="Calibri" w:hAnsi="Arial" w:cs="Arial"/>
                <w:szCs w:val="24"/>
                <w:lang w:eastAsia="en-GB"/>
              </w:rPr>
              <w:t> </w:t>
            </w:r>
          </w:p>
        </w:tc>
        <w:tc>
          <w:tcPr>
            <w:tcW w:w="2081" w:type="pct"/>
            <w:tcBorders>
              <w:top w:val="nil"/>
              <w:left w:val="nil"/>
              <w:bottom w:val="single" w:sz="6" w:space="0" w:color="000000"/>
              <w:right w:val="single" w:sz="6" w:space="0" w:color="000000"/>
            </w:tcBorders>
            <w:shd w:val="clear" w:color="auto" w:fill="auto"/>
            <w:hideMark/>
          </w:tcPr>
          <w:p w14:paraId="364FBFAC"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b/>
                <w:bCs/>
                <w:szCs w:val="24"/>
                <w:shd w:val="clear" w:color="auto" w:fill="FFFFFF"/>
                <w:lang w:eastAsia="en-GB"/>
              </w:rPr>
              <w:t>Information Governance Handbook</w:t>
            </w:r>
            <w:r w:rsidRPr="00D23104">
              <w:rPr>
                <w:rFonts w:ascii="Arial" w:eastAsia="Calibri" w:hAnsi="Arial" w:cs="Arial"/>
                <w:szCs w:val="24"/>
                <w:lang w:eastAsia="en-GB"/>
              </w:rPr>
              <w:t> </w:t>
            </w:r>
          </w:p>
        </w:tc>
        <w:tc>
          <w:tcPr>
            <w:tcW w:w="2046" w:type="pct"/>
            <w:tcBorders>
              <w:top w:val="nil"/>
              <w:left w:val="nil"/>
              <w:bottom w:val="single" w:sz="6" w:space="0" w:color="000000"/>
              <w:right w:val="single" w:sz="6" w:space="0" w:color="000000"/>
            </w:tcBorders>
            <w:shd w:val="clear" w:color="auto" w:fill="auto"/>
            <w:hideMark/>
          </w:tcPr>
          <w:p w14:paraId="2C79007A"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shd w:val="clear" w:color="auto" w:fill="FFFFFF"/>
                <w:lang w:eastAsia="en-GB"/>
              </w:rPr>
              <w:t>Purpose of the Handbook:</w:t>
            </w:r>
            <w:r w:rsidRPr="00D23104">
              <w:rPr>
                <w:rFonts w:ascii="Arial" w:eastAsia="Calibri" w:hAnsi="Arial" w:cs="Arial"/>
                <w:szCs w:val="24"/>
                <w:lang w:eastAsia="en-GB"/>
              </w:rPr>
              <w:t> </w:t>
            </w:r>
          </w:p>
          <w:p w14:paraId="39141DBD" w14:textId="77777777" w:rsidR="007977D5" w:rsidRPr="00D23104" w:rsidRDefault="007977D5" w:rsidP="007977D5">
            <w:pPr>
              <w:widowControl w:val="0"/>
              <w:numPr>
                <w:ilvl w:val="0"/>
                <w:numId w:val="6"/>
              </w:numPr>
              <w:spacing w:after="160" w:line="259" w:lineRule="auto"/>
              <w:rPr>
                <w:rFonts w:ascii="Arial" w:eastAsia="Calibri" w:hAnsi="Arial" w:cs="Arial"/>
                <w:szCs w:val="24"/>
                <w:lang w:eastAsia="en-GB"/>
              </w:rPr>
            </w:pPr>
            <w:r w:rsidRPr="00D23104">
              <w:rPr>
                <w:rFonts w:ascii="Arial" w:eastAsia="Calibri" w:hAnsi="Arial" w:cs="Arial"/>
                <w:szCs w:val="24"/>
                <w:shd w:val="clear" w:color="auto" w:fill="FFFFFF"/>
                <w:lang w:eastAsia="en-GB"/>
              </w:rPr>
              <w:t>To inform staff of the need and reasons for keeping information confidential</w:t>
            </w:r>
            <w:r w:rsidRPr="00D23104">
              <w:rPr>
                <w:rFonts w:ascii="Arial" w:eastAsia="Calibri" w:hAnsi="Arial" w:cs="Arial"/>
                <w:szCs w:val="24"/>
                <w:lang w:eastAsia="en-GB"/>
              </w:rPr>
              <w:t> </w:t>
            </w:r>
          </w:p>
          <w:p w14:paraId="53C5B832" w14:textId="77777777" w:rsidR="007977D5" w:rsidRPr="00D23104" w:rsidRDefault="007977D5" w:rsidP="007977D5">
            <w:pPr>
              <w:widowControl w:val="0"/>
              <w:numPr>
                <w:ilvl w:val="0"/>
                <w:numId w:val="6"/>
              </w:numPr>
              <w:spacing w:after="160" w:line="259" w:lineRule="auto"/>
              <w:rPr>
                <w:rFonts w:ascii="Arial" w:eastAsia="Calibri" w:hAnsi="Arial" w:cs="Arial"/>
                <w:szCs w:val="24"/>
                <w:lang w:eastAsia="en-GB"/>
              </w:rPr>
            </w:pPr>
            <w:r w:rsidRPr="00D23104">
              <w:rPr>
                <w:rFonts w:ascii="Arial" w:eastAsia="Calibri" w:hAnsi="Arial" w:cs="Arial"/>
                <w:szCs w:val="24"/>
                <w:shd w:val="clear" w:color="auto" w:fill="FFFFFF"/>
                <w:lang w:eastAsia="en-GB"/>
              </w:rPr>
              <w:t>To inform staff about what is expected of them</w:t>
            </w:r>
            <w:r w:rsidRPr="00D23104">
              <w:rPr>
                <w:rFonts w:ascii="Arial" w:eastAsia="Calibri" w:hAnsi="Arial" w:cs="Arial"/>
                <w:szCs w:val="24"/>
                <w:lang w:eastAsia="en-GB"/>
              </w:rPr>
              <w:t> </w:t>
            </w:r>
          </w:p>
          <w:p w14:paraId="63383C84" w14:textId="77777777" w:rsidR="007977D5" w:rsidRPr="00D23104" w:rsidRDefault="007977D5" w:rsidP="007977D5">
            <w:pPr>
              <w:widowControl w:val="0"/>
              <w:numPr>
                <w:ilvl w:val="0"/>
                <w:numId w:val="6"/>
              </w:numPr>
              <w:spacing w:after="160" w:line="259" w:lineRule="auto"/>
              <w:rPr>
                <w:rFonts w:ascii="Arial" w:eastAsia="Calibri" w:hAnsi="Arial" w:cs="Arial"/>
                <w:szCs w:val="24"/>
                <w:lang w:eastAsia="en-GB"/>
              </w:rPr>
            </w:pPr>
            <w:r w:rsidRPr="00D23104">
              <w:rPr>
                <w:rFonts w:ascii="Arial" w:eastAsia="Calibri" w:hAnsi="Arial" w:cs="Arial"/>
                <w:szCs w:val="24"/>
                <w:shd w:val="clear" w:color="auto" w:fill="FFFFFF"/>
                <w:lang w:eastAsia="en-GB"/>
              </w:rPr>
              <w:t xml:space="preserve">To protect the </w:t>
            </w:r>
            <w:proofErr w:type="spellStart"/>
            <w:r w:rsidRPr="00D23104">
              <w:rPr>
                <w:rFonts w:ascii="Arial" w:eastAsia="Calibri" w:hAnsi="Arial" w:cs="Arial"/>
                <w:szCs w:val="24"/>
                <w:shd w:val="clear" w:color="auto" w:fill="FFFFFF"/>
                <w:lang w:eastAsia="en-GB"/>
              </w:rPr>
              <w:t>organisation</w:t>
            </w:r>
            <w:proofErr w:type="spellEnd"/>
            <w:r w:rsidRPr="00D23104">
              <w:rPr>
                <w:rFonts w:ascii="Arial" w:eastAsia="Calibri" w:hAnsi="Arial" w:cs="Arial"/>
                <w:szCs w:val="24"/>
                <w:shd w:val="clear" w:color="auto" w:fill="FFFFFF"/>
                <w:lang w:eastAsia="en-GB"/>
              </w:rPr>
              <w:t xml:space="preserve"> as an employer and as a user of confidential information</w:t>
            </w:r>
            <w:r w:rsidRPr="00D23104">
              <w:rPr>
                <w:rFonts w:ascii="Arial" w:eastAsia="Calibri" w:hAnsi="Arial" w:cs="Arial"/>
                <w:szCs w:val="24"/>
                <w:lang w:eastAsia="en-GB"/>
              </w:rPr>
              <w:t> </w:t>
            </w:r>
          </w:p>
          <w:p w14:paraId="7F76726F"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shd w:val="clear" w:color="auto" w:fill="FFFFFF"/>
                <w:lang w:eastAsia="en-GB"/>
              </w:rPr>
              <w:t>The Handbook has been written to meet the requirements of:</w:t>
            </w:r>
            <w:r w:rsidRPr="00D23104">
              <w:rPr>
                <w:rFonts w:ascii="Arial" w:eastAsia="Calibri" w:hAnsi="Arial" w:cs="Arial"/>
                <w:szCs w:val="24"/>
                <w:lang w:eastAsia="en-GB"/>
              </w:rPr>
              <w:t> </w:t>
            </w:r>
          </w:p>
          <w:p w14:paraId="7E110E65" w14:textId="77777777" w:rsidR="007977D5" w:rsidRPr="00D23104" w:rsidRDefault="007977D5" w:rsidP="007977D5">
            <w:pPr>
              <w:widowControl w:val="0"/>
              <w:numPr>
                <w:ilvl w:val="0"/>
                <w:numId w:val="6"/>
              </w:numPr>
              <w:spacing w:after="160" w:line="259" w:lineRule="auto"/>
              <w:rPr>
                <w:rFonts w:ascii="Arial" w:eastAsia="Calibri" w:hAnsi="Arial" w:cs="Arial"/>
                <w:szCs w:val="24"/>
                <w:lang w:eastAsia="en-GB"/>
              </w:rPr>
            </w:pPr>
            <w:r w:rsidRPr="00D23104">
              <w:rPr>
                <w:rFonts w:ascii="Arial" w:eastAsia="Calibri" w:hAnsi="Arial" w:cs="Arial"/>
                <w:szCs w:val="24"/>
                <w:shd w:val="clear" w:color="auto" w:fill="FFFFFF"/>
                <w:lang w:eastAsia="en-GB"/>
              </w:rPr>
              <w:t xml:space="preserve">The Data Protection Act 2018 </w:t>
            </w:r>
          </w:p>
          <w:p w14:paraId="6F62457B" w14:textId="77777777" w:rsidR="007977D5" w:rsidRPr="00D23104" w:rsidRDefault="007977D5" w:rsidP="007977D5">
            <w:pPr>
              <w:widowControl w:val="0"/>
              <w:numPr>
                <w:ilvl w:val="0"/>
                <w:numId w:val="6"/>
              </w:numPr>
              <w:spacing w:after="160" w:line="259" w:lineRule="auto"/>
              <w:rPr>
                <w:rFonts w:ascii="Arial" w:eastAsia="Calibri" w:hAnsi="Arial" w:cs="Arial"/>
                <w:szCs w:val="24"/>
                <w:lang w:eastAsia="en-GB"/>
              </w:rPr>
            </w:pPr>
            <w:r w:rsidRPr="00D23104">
              <w:rPr>
                <w:rFonts w:ascii="Arial" w:eastAsia="Calibri" w:hAnsi="Arial" w:cs="Arial"/>
                <w:szCs w:val="24"/>
                <w:lang w:eastAsia="en-GB"/>
              </w:rPr>
              <w:t>The UK General Data Protection Regulations 2021</w:t>
            </w:r>
          </w:p>
          <w:p w14:paraId="28106537" w14:textId="77777777" w:rsidR="007977D5" w:rsidRPr="00D23104" w:rsidRDefault="007977D5" w:rsidP="007977D5">
            <w:pPr>
              <w:widowControl w:val="0"/>
              <w:numPr>
                <w:ilvl w:val="0"/>
                <w:numId w:val="6"/>
              </w:numPr>
              <w:spacing w:after="160" w:line="259" w:lineRule="auto"/>
              <w:rPr>
                <w:rFonts w:ascii="Arial" w:eastAsia="Calibri" w:hAnsi="Arial" w:cs="Arial"/>
                <w:szCs w:val="24"/>
                <w:lang w:eastAsia="en-GB"/>
              </w:rPr>
            </w:pPr>
            <w:r w:rsidRPr="00D23104">
              <w:rPr>
                <w:rFonts w:ascii="Arial" w:eastAsia="Calibri" w:hAnsi="Arial" w:cs="Arial"/>
                <w:szCs w:val="24"/>
                <w:shd w:val="clear" w:color="auto" w:fill="FFFFFF"/>
                <w:lang w:eastAsia="en-GB"/>
              </w:rPr>
              <w:t>The Human Rights Act 1998</w:t>
            </w:r>
            <w:r w:rsidRPr="00D23104">
              <w:rPr>
                <w:rFonts w:ascii="Arial" w:eastAsia="Calibri" w:hAnsi="Arial" w:cs="Arial"/>
                <w:szCs w:val="24"/>
                <w:lang w:eastAsia="en-GB"/>
              </w:rPr>
              <w:t> </w:t>
            </w:r>
          </w:p>
          <w:p w14:paraId="1807A741" w14:textId="77777777" w:rsidR="007977D5" w:rsidRPr="00D23104" w:rsidRDefault="007977D5" w:rsidP="007977D5">
            <w:pPr>
              <w:widowControl w:val="0"/>
              <w:numPr>
                <w:ilvl w:val="0"/>
                <w:numId w:val="6"/>
              </w:numPr>
              <w:spacing w:after="160" w:line="259" w:lineRule="auto"/>
              <w:rPr>
                <w:rFonts w:ascii="Arial" w:eastAsia="Calibri" w:hAnsi="Arial" w:cs="Arial"/>
                <w:szCs w:val="24"/>
                <w:lang w:eastAsia="en-GB"/>
              </w:rPr>
            </w:pPr>
            <w:r w:rsidRPr="00D23104">
              <w:rPr>
                <w:rFonts w:ascii="Arial" w:eastAsia="Calibri" w:hAnsi="Arial" w:cs="Arial"/>
                <w:szCs w:val="24"/>
                <w:shd w:val="clear" w:color="auto" w:fill="FFFFFF"/>
                <w:lang w:eastAsia="en-GB"/>
              </w:rPr>
              <w:t>The Computer Misuse Act 1990</w:t>
            </w:r>
            <w:r w:rsidRPr="00D23104">
              <w:rPr>
                <w:rFonts w:ascii="Arial" w:eastAsia="Calibri" w:hAnsi="Arial" w:cs="Arial"/>
                <w:szCs w:val="24"/>
                <w:lang w:eastAsia="en-GB"/>
              </w:rPr>
              <w:t> </w:t>
            </w:r>
          </w:p>
          <w:p w14:paraId="78A82BE5" w14:textId="77777777" w:rsidR="007977D5" w:rsidRPr="00D23104" w:rsidRDefault="007977D5" w:rsidP="007977D5">
            <w:pPr>
              <w:widowControl w:val="0"/>
              <w:numPr>
                <w:ilvl w:val="0"/>
                <w:numId w:val="6"/>
              </w:numPr>
              <w:spacing w:after="160" w:line="259" w:lineRule="auto"/>
              <w:rPr>
                <w:rFonts w:ascii="Arial" w:eastAsia="Calibri" w:hAnsi="Arial" w:cs="Arial"/>
                <w:szCs w:val="24"/>
                <w:lang w:eastAsia="en-GB"/>
              </w:rPr>
            </w:pPr>
            <w:r w:rsidRPr="00D23104">
              <w:rPr>
                <w:rFonts w:ascii="Arial" w:eastAsia="Calibri" w:hAnsi="Arial" w:cs="Arial"/>
                <w:szCs w:val="24"/>
                <w:shd w:val="clear" w:color="auto" w:fill="FFFFFF"/>
                <w:lang w:eastAsia="en-GB"/>
              </w:rPr>
              <w:t>The Copyright Designs and Patents Act 1988</w:t>
            </w:r>
            <w:r w:rsidRPr="00D23104">
              <w:rPr>
                <w:rFonts w:ascii="Arial" w:eastAsia="Calibri" w:hAnsi="Arial" w:cs="Arial"/>
                <w:szCs w:val="24"/>
                <w:lang w:eastAsia="en-GB"/>
              </w:rPr>
              <w:t> </w:t>
            </w:r>
          </w:p>
          <w:p w14:paraId="66A8F4BD" w14:textId="77777777" w:rsidR="007977D5" w:rsidRPr="00D23104" w:rsidRDefault="007977D5" w:rsidP="007977D5">
            <w:pPr>
              <w:widowControl w:val="0"/>
              <w:numPr>
                <w:ilvl w:val="0"/>
                <w:numId w:val="6"/>
              </w:numPr>
              <w:spacing w:after="160" w:line="259" w:lineRule="auto"/>
              <w:rPr>
                <w:rFonts w:ascii="Arial" w:eastAsia="Calibri" w:hAnsi="Arial" w:cs="Arial"/>
                <w:szCs w:val="24"/>
                <w:lang w:eastAsia="en-GB"/>
              </w:rPr>
            </w:pPr>
            <w:r w:rsidRPr="00D23104">
              <w:rPr>
                <w:rFonts w:ascii="Arial" w:eastAsia="Calibri" w:hAnsi="Arial" w:cs="Arial"/>
                <w:szCs w:val="24"/>
                <w:shd w:val="clear" w:color="auto" w:fill="FFFFFF"/>
                <w:lang w:eastAsia="en-GB"/>
              </w:rPr>
              <w:t>A Guide to Confidentiality in Health and Social Care (NHS Digital)</w:t>
            </w:r>
            <w:r w:rsidRPr="00D23104">
              <w:rPr>
                <w:rFonts w:ascii="Arial" w:eastAsia="Calibri" w:hAnsi="Arial" w:cs="Arial"/>
                <w:szCs w:val="24"/>
                <w:lang w:eastAsia="en-GB"/>
              </w:rPr>
              <w:t> </w:t>
            </w:r>
          </w:p>
          <w:p w14:paraId="7AC1DCEF"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lang w:eastAsia="en-GB"/>
              </w:rPr>
              <w:t> </w:t>
            </w:r>
          </w:p>
          <w:p w14:paraId="7A45BAB3"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shd w:val="clear" w:color="auto" w:fill="FFFFFF"/>
                <w:lang w:eastAsia="en-GB"/>
              </w:rPr>
              <w:lastRenderedPageBreak/>
              <w:t>The Handbook has been produced to protect staff by making them aware of the correct procedures so that they do not inadvertently breach any of these requirements.</w:t>
            </w:r>
            <w:r w:rsidRPr="00D23104">
              <w:rPr>
                <w:rFonts w:ascii="Arial" w:eastAsia="Calibri" w:hAnsi="Arial" w:cs="Arial"/>
                <w:szCs w:val="24"/>
                <w:lang w:eastAsia="en-GB"/>
              </w:rPr>
              <w:t> </w:t>
            </w:r>
          </w:p>
          <w:p w14:paraId="60186B39" w14:textId="77777777" w:rsidR="007977D5" w:rsidRPr="00D23104" w:rsidRDefault="007977D5" w:rsidP="008C4E7F">
            <w:pPr>
              <w:widowControl w:val="0"/>
              <w:rPr>
                <w:rFonts w:ascii="Arial" w:eastAsia="Calibri" w:hAnsi="Arial" w:cs="Arial"/>
                <w:szCs w:val="24"/>
                <w:lang w:eastAsia="en-GB"/>
              </w:rPr>
            </w:pPr>
          </w:p>
          <w:p w14:paraId="23D64FD6"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shd w:val="clear" w:color="auto" w:fill="FFFFFF"/>
                <w:lang w:eastAsia="en-GB"/>
              </w:rPr>
              <w:t xml:space="preserve">If the Handbook is breached, then this may result in legal action against the individual and/or </w:t>
            </w:r>
            <w:proofErr w:type="spellStart"/>
            <w:r w:rsidRPr="00D23104">
              <w:rPr>
                <w:rFonts w:ascii="Arial" w:eastAsia="Calibri" w:hAnsi="Arial" w:cs="Arial"/>
                <w:szCs w:val="24"/>
                <w:shd w:val="clear" w:color="auto" w:fill="FFFFFF"/>
                <w:lang w:eastAsia="en-GB"/>
              </w:rPr>
              <w:t>organisation</w:t>
            </w:r>
            <w:proofErr w:type="spellEnd"/>
            <w:r w:rsidRPr="00D23104">
              <w:rPr>
                <w:rFonts w:ascii="Arial" w:eastAsia="Calibri" w:hAnsi="Arial" w:cs="Arial"/>
                <w:szCs w:val="24"/>
                <w:shd w:val="clear" w:color="auto" w:fill="FFFFFF"/>
                <w:lang w:eastAsia="en-GB"/>
              </w:rPr>
              <w:t xml:space="preserve"> as well as investigation in accordance with the </w:t>
            </w:r>
            <w:proofErr w:type="spellStart"/>
            <w:r w:rsidRPr="00D23104">
              <w:rPr>
                <w:rFonts w:ascii="Arial" w:eastAsia="Calibri" w:hAnsi="Arial" w:cs="Arial"/>
                <w:szCs w:val="24"/>
                <w:shd w:val="clear" w:color="auto" w:fill="FFFFFF"/>
                <w:lang w:eastAsia="en-GB"/>
              </w:rPr>
              <w:t>organisation’s</w:t>
            </w:r>
            <w:proofErr w:type="spellEnd"/>
            <w:r w:rsidRPr="00D23104">
              <w:rPr>
                <w:rFonts w:ascii="Arial" w:eastAsia="Calibri" w:hAnsi="Arial" w:cs="Arial"/>
                <w:szCs w:val="24"/>
                <w:shd w:val="clear" w:color="auto" w:fill="FFFFFF"/>
                <w:lang w:eastAsia="en-GB"/>
              </w:rPr>
              <w:t xml:space="preserve"> disciplinary procedures.</w:t>
            </w:r>
            <w:r w:rsidRPr="00D23104">
              <w:rPr>
                <w:rFonts w:ascii="Arial" w:eastAsia="Calibri" w:hAnsi="Arial" w:cs="Arial"/>
                <w:szCs w:val="24"/>
                <w:lang w:eastAsia="en-GB"/>
              </w:rPr>
              <w:t> </w:t>
            </w:r>
          </w:p>
          <w:p w14:paraId="6FC18E52"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lang w:eastAsia="en-GB"/>
              </w:rPr>
              <w:t> </w:t>
            </w:r>
          </w:p>
        </w:tc>
      </w:tr>
      <w:tr w:rsidR="007977D5" w:rsidRPr="00D23104" w14:paraId="03CC5559" w14:textId="77777777" w:rsidTr="008C4E7F">
        <w:trPr>
          <w:trHeight w:val="960"/>
        </w:trPr>
        <w:tc>
          <w:tcPr>
            <w:tcW w:w="873" w:type="pct"/>
            <w:shd w:val="clear" w:color="auto" w:fill="auto"/>
            <w:vAlign w:val="center"/>
            <w:hideMark/>
          </w:tcPr>
          <w:p w14:paraId="47694EAA" w14:textId="77777777" w:rsidR="007977D5" w:rsidRPr="00D23104" w:rsidRDefault="007977D5" w:rsidP="008C4E7F">
            <w:pPr>
              <w:widowControl w:val="0"/>
              <w:rPr>
                <w:rFonts w:ascii="Arial" w:eastAsia="Calibri" w:hAnsi="Arial" w:cs="Arial"/>
                <w:szCs w:val="24"/>
                <w:lang w:eastAsia="en-GB"/>
              </w:rPr>
            </w:pPr>
          </w:p>
        </w:tc>
        <w:tc>
          <w:tcPr>
            <w:tcW w:w="2081" w:type="pct"/>
            <w:tcBorders>
              <w:top w:val="single" w:sz="6" w:space="0" w:color="000000"/>
              <w:left w:val="single" w:sz="4" w:space="0" w:color="auto"/>
              <w:bottom w:val="single" w:sz="6" w:space="0" w:color="000000"/>
              <w:right w:val="single" w:sz="6" w:space="0" w:color="000000"/>
            </w:tcBorders>
            <w:shd w:val="clear" w:color="auto" w:fill="auto"/>
            <w:hideMark/>
          </w:tcPr>
          <w:p w14:paraId="2DFBA075"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b/>
                <w:bCs/>
                <w:szCs w:val="24"/>
                <w:shd w:val="clear" w:color="auto" w:fill="FFFFFF"/>
                <w:lang w:eastAsia="en-GB"/>
              </w:rPr>
              <w:t>Training for all staff</w:t>
            </w:r>
            <w:r w:rsidRPr="00D23104">
              <w:rPr>
                <w:rFonts w:ascii="Arial" w:eastAsia="Calibri" w:hAnsi="Arial" w:cs="Arial"/>
                <w:szCs w:val="24"/>
                <w:lang w:eastAsia="en-GB"/>
              </w:rPr>
              <w:t> </w:t>
            </w:r>
          </w:p>
        </w:tc>
        <w:tc>
          <w:tcPr>
            <w:tcW w:w="2046" w:type="pct"/>
            <w:tcBorders>
              <w:top w:val="nil"/>
              <w:left w:val="nil"/>
              <w:bottom w:val="single" w:sz="6" w:space="0" w:color="000000"/>
              <w:right w:val="single" w:sz="6" w:space="0" w:color="000000"/>
            </w:tcBorders>
            <w:shd w:val="clear" w:color="auto" w:fill="auto"/>
            <w:hideMark/>
          </w:tcPr>
          <w:p w14:paraId="29477409"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shd w:val="clear" w:color="auto" w:fill="FFFFFF"/>
                <w:lang w:eastAsia="en-GB"/>
              </w:rPr>
              <w:t xml:space="preserve">All staff receive basic IG Induction training online via Teams </w:t>
            </w:r>
          </w:p>
          <w:p w14:paraId="353B3458" w14:textId="77777777" w:rsidR="007977D5" w:rsidRPr="00D23104" w:rsidRDefault="007977D5" w:rsidP="008C4E7F">
            <w:pPr>
              <w:widowControl w:val="0"/>
              <w:rPr>
                <w:rFonts w:ascii="Arial" w:eastAsia="Calibri" w:hAnsi="Arial" w:cs="Arial"/>
                <w:szCs w:val="24"/>
                <w:lang w:eastAsia="en-GB"/>
              </w:rPr>
            </w:pPr>
          </w:p>
          <w:p w14:paraId="3B53DADA"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lang w:eastAsia="en-GB"/>
              </w:rPr>
              <w:t>Refresher training will be via ESR online.</w:t>
            </w:r>
          </w:p>
          <w:p w14:paraId="1AFFB098" w14:textId="77777777" w:rsidR="007977D5" w:rsidRPr="00D23104" w:rsidRDefault="007977D5" w:rsidP="008C4E7F">
            <w:pPr>
              <w:widowControl w:val="0"/>
              <w:rPr>
                <w:rFonts w:ascii="Arial" w:eastAsia="Calibri" w:hAnsi="Arial" w:cs="Arial"/>
                <w:szCs w:val="24"/>
                <w:lang w:eastAsia="en-GB"/>
              </w:rPr>
            </w:pPr>
          </w:p>
          <w:p w14:paraId="5E267110" w14:textId="77777777" w:rsidR="007977D5" w:rsidRPr="00D23104" w:rsidRDefault="007977D5" w:rsidP="008C4E7F">
            <w:pPr>
              <w:widowControl w:val="0"/>
              <w:rPr>
                <w:rFonts w:ascii="Arial" w:eastAsia="Calibri" w:hAnsi="Arial" w:cs="Arial"/>
                <w:szCs w:val="24"/>
                <w:lang w:eastAsia="en-GB"/>
              </w:rPr>
            </w:pPr>
          </w:p>
        </w:tc>
      </w:tr>
      <w:tr w:rsidR="007977D5" w:rsidRPr="00D23104" w14:paraId="0CDF43C9" w14:textId="77777777" w:rsidTr="008C4E7F">
        <w:tc>
          <w:tcPr>
            <w:tcW w:w="873" w:type="pct"/>
            <w:shd w:val="clear" w:color="auto" w:fill="auto"/>
            <w:vAlign w:val="center"/>
            <w:hideMark/>
          </w:tcPr>
          <w:p w14:paraId="50F2E556" w14:textId="77777777" w:rsidR="007977D5" w:rsidRPr="00D23104" w:rsidRDefault="007977D5" w:rsidP="008C4E7F">
            <w:pPr>
              <w:widowControl w:val="0"/>
              <w:rPr>
                <w:rFonts w:ascii="Arial" w:eastAsia="Calibri" w:hAnsi="Arial" w:cs="Arial"/>
                <w:szCs w:val="24"/>
                <w:lang w:eastAsia="en-GB"/>
              </w:rPr>
            </w:pPr>
          </w:p>
        </w:tc>
        <w:tc>
          <w:tcPr>
            <w:tcW w:w="2081" w:type="pct"/>
            <w:tcBorders>
              <w:top w:val="single" w:sz="6" w:space="0" w:color="000000"/>
              <w:left w:val="single" w:sz="4" w:space="0" w:color="auto"/>
              <w:bottom w:val="single" w:sz="6" w:space="0" w:color="000000"/>
              <w:right w:val="single" w:sz="6" w:space="0" w:color="000000"/>
            </w:tcBorders>
            <w:shd w:val="clear" w:color="auto" w:fill="auto"/>
            <w:hideMark/>
          </w:tcPr>
          <w:p w14:paraId="11550251"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b/>
                <w:bCs/>
                <w:szCs w:val="24"/>
                <w:shd w:val="clear" w:color="auto" w:fill="FFFFFF"/>
                <w:lang w:eastAsia="en-GB"/>
              </w:rPr>
              <w:t>Specialist IG training</w:t>
            </w:r>
            <w:r w:rsidRPr="00D23104">
              <w:rPr>
                <w:rFonts w:ascii="Arial" w:eastAsia="Calibri" w:hAnsi="Arial" w:cs="Arial"/>
                <w:szCs w:val="24"/>
                <w:lang w:eastAsia="en-GB"/>
              </w:rPr>
              <w:t> </w:t>
            </w:r>
          </w:p>
        </w:tc>
        <w:tc>
          <w:tcPr>
            <w:tcW w:w="2046" w:type="pct"/>
            <w:tcBorders>
              <w:top w:val="nil"/>
              <w:left w:val="nil"/>
              <w:bottom w:val="single" w:sz="6" w:space="0" w:color="000000"/>
              <w:right w:val="single" w:sz="6" w:space="0" w:color="000000"/>
            </w:tcBorders>
            <w:shd w:val="clear" w:color="auto" w:fill="auto"/>
            <w:hideMark/>
          </w:tcPr>
          <w:p w14:paraId="05468A63"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shd w:val="clear" w:color="auto" w:fill="FFFFFF"/>
                <w:lang w:eastAsia="en-GB"/>
              </w:rPr>
              <w:t xml:space="preserve">Specialist IG training is provided across the </w:t>
            </w:r>
            <w:proofErr w:type="spellStart"/>
            <w:r w:rsidRPr="00D23104">
              <w:rPr>
                <w:rFonts w:ascii="Arial" w:eastAsia="Calibri" w:hAnsi="Arial" w:cs="Arial"/>
                <w:szCs w:val="24"/>
                <w:shd w:val="clear" w:color="auto" w:fill="FFFFFF"/>
                <w:lang w:eastAsia="en-GB"/>
              </w:rPr>
              <w:t>organisation</w:t>
            </w:r>
            <w:proofErr w:type="spellEnd"/>
            <w:r w:rsidRPr="00D23104">
              <w:rPr>
                <w:rFonts w:ascii="Arial" w:eastAsia="Calibri" w:hAnsi="Arial" w:cs="Arial"/>
                <w:szCs w:val="24"/>
                <w:shd w:val="clear" w:color="auto" w:fill="FFFFFF"/>
                <w:lang w:eastAsia="en-GB"/>
              </w:rPr>
              <w:t xml:space="preserve"> for those staff that are given additional responsibility for IG within their areas.  Current specialist training includes:</w:t>
            </w:r>
            <w:r w:rsidRPr="00D23104">
              <w:rPr>
                <w:rFonts w:ascii="Arial" w:eastAsia="Calibri" w:hAnsi="Arial" w:cs="Arial"/>
                <w:szCs w:val="24"/>
                <w:lang w:eastAsia="en-GB"/>
              </w:rPr>
              <w:t> </w:t>
            </w:r>
          </w:p>
          <w:p w14:paraId="7E37AAD6" w14:textId="77777777" w:rsidR="007977D5" w:rsidRPr="00D23104" w:rsidRDefault="007977D5" w:rsidP="007977D5">
            <w:pPr>
              <w:widowControl w:val="0"/>
              <w:numPr>
                <w:ilvl w:val="0"/>
                <w:numId w:val="1"/>
              </w:numPr>
              <w:spacing w:after="160" w:line="259" w:lineRule="auto"/>
              <w:rPr>
                <w:rFonts w:ascii="Arial" w:eastAsia="Calibri" w:hAnsi="Arial" w:cs="Arial"/>
                <w:szCs w:val="24"/>
                <w:lang w:eastAsia="en-GB"/>
              </w:rPr>
            </w:pPr>
            <w:r w:rsidRPr="00D23104">
              <w:rPr>
                <w:rFonts w:ascii="Arial" w:eastAsia="Calibri" w:hAnsi="Arial" w:cs="Arial"/>
                <w:szCs w:val="24"/>
                <w:shd w:val="clear" w:color="auto" w:fill="FFFFFF"/>
                <w:lang w:eastAsia="en-GB"/>
              </w:rPr>
              <w:t>Information Risk Training</w:t>
            </w:r>
            <w:r w:rsidRPr="00D23104">
              <w:rPr>
                <w:rFonts w:ascii="Arial" w:eastAsia="Calibri" w:hAnsi="Arial" w:cs="Arial"/>
                <w:szCs w:val="24"/>
                <w:lang w:eastAsia="en-GB"/>
              </w:rPr>
              <w:t> </w:t>
            </w:r>
          </w:p>
          <w:p w14:paraId="38A1E0C2" w14:textId="77777777" w:rsidR="007977D5" w:rsidRPr="00D23104" w:rsidRDefault="007977D5" w:rsidP="007977D5">
            <w:pPr>
              <w:widowControl w:val="0"/>
              <w:numPr>
                <w:ilvl w:val="0"/>
                <w:numId w:val="1"/>
              </w:numPr>
              <w:spacing w:after="160" w:line="259" w:lineRule="auto"/>
              <w:rPr>
                <w:rFonts w:ascii="Arial" w:eastAsia="Calibri" w:hAnsi="Arial" w:cs="Arial"/>
                <w:szCs w:val="24"/>
                <w:lang w:eastAsia="en-GB"/>
              </w:rPr>
            </w:pPr>
            <w:r w:rsidRPr="00D23104">
              <w:rPr>
                <w:rFonts w:ascii="Arial" w:eastAsia="Calibri" w:hAnsi="Arial" w:cs="Arial"/>
                <w:szCs w:val="24"/>
                <w:shd w:val="clear" w:color="auto" w:fill="FFFFFF"/>
                <w:lang w:eastAsia="en-GB"/>
              </w:rPr>
              <w:t>DPIA</w:t>
            </w:r>
          </w:p>
          <w:p w14:paraId="3538469F" w14:textId="77777777" w:rsidR="007977D5" w:rsidRPr="00D23104" w:rsidRDefault="007977D5" w:rsidP="007977D5">
            <w:pPr>
              <w:widowControl w:val="0"/>
              <w:numPr>
                <w:ilvl w:val="0"/>
                <w:numId w:val="1"/>
              </w:numPr>
              <w:spacing w:after="160" w:line="259" w:lineRule="auto"/>
              <w:rPr>
                <w:rFonts w:ascii="Arial" w:eastAsia="Calibri" w:hAnsi="Arial" w:cs="Arial"/>
                <w:szCs w:val="24"/>
                <w:lang w:eastAsia="en-GB"/>
              </w:rPr>
            </w:pPr>
            <w:r w:rsidRPr="00D23104">
              <w:rPr>
                <w:rFonts w:ascii="Arial" w:eastAsia="Calibri" w:hAnsi="Arial" w:cs="Arial"/>
                <w:szCs w:val="24"/>
                <w:shd w:val="clear" w:color="auto" w:fill="FFFFFF"/>
                <w:lang w:eastAsia="en-GB"/>
              </w:rPr>
              <w:t>FOI</w:t>
            </w:r>
          </w:p>
          <w:p w14:paraId="4AFA1AED" w14:textId="77777777" w:rsidR="007977D5" w:rsidRPr="00D23104" w:rsidRDefault="007977D5" w:rsidP="007977D5">
            <w:pPr>
              <w:widowControl w:val="0"/>
              <w:numPr>
                <w:ilvl w:val="0"/>
                <w:numId w:val="1"/>
              </w:numPr>
              <w:spacing w:after="160" w:line="259" w:lineRule="auto"/>
              <w:rPr>
                <w:rFonts w:ascii="Arial" w:eastAsia="Calibri" w:hAnsi="Arial" w:cs="Arial"/>
                <w:szCs w:val="24"/>
                <w:lang w:eastAsia="en-GB"/>
              </w:rPr>
            </w:pPr>
            <w:r w:rsidRPr="00D23104">
              <w:rPr>
                <w:rFonts w:ascii="Arial" w:eastAsia="Calibri" w:hAnsi="Arial" w:cs="Arial"/>
                <w:szCs w:val="24"/>
                <w:shd w:val="clear" w:color="auto" w:fill="FFFFFF"/>
                <w:lang w:eastAsia="en-GB"/>
              </w:rPr>
              <w:t xml:space="preserve">SAR </w:t>
            </w:r>
          </w:p>
          <w:p w14:paraId="77E7D5C7" w14:textId="77777777" w:rsidR="007977D5" w:rsidRPr="00D23104" w:rsidRDefault="007977D5" w:rsidP="008C4E7F">
            <w:pPr>
              <w:widowControl w:val="0"/>
              <w:ind w:left="720"/>
              <w:rPr>
                <w:rFonts w:ascii="Arial" w:eastAsia="Calibri" w:hAnsi="Arial" w:cs="Arial"/>
                <w:szCs w:val="24"/>
                <w:lang w:eastAsia="en-GB"/>
              </w:rPr>
            </w:pPr>
          </w:p>
          <w:p w14:paraId="140131C6" w14:textId="77777777" w:rsidR="007977D5" w:rsidRPr="00D23104" w:rsidRDefault="007977D5" w:rsidP="008C4E7F">
            <w:pPr>
              <w:widowControl w:val="0"/>
              <w:rPr>
                <w:rFonts w:ascii="Arial" w:eastAsia="Calibri" w:hAnsi="Arial" w:cs="Arial"/>
                <w:szCs w:val="24"/>
                <w:lang w:eastAsia="en-GB"/>
              </w:rPr>
            </w:pPr>
          </w:p>
        </w:tc>
      </w:tr>
      <w:tr w:rsidR="007977D5" w:rsidRPr="00D23104" w14:paraId="208B9137" w14:textId="77777777" w:rsidTr="008C4E7F">
        <w:trPr>
          <w:trHeight w:val="1260"/>
        </w:trPr>
        <w:tc>
          <w:tcPr>
            <w:tcW w:w="873" w:type="pct"/>
            <w:tcBorders>
              <w:top w:val="nil"/>
              <w:left w:val="single" w:sz="6" w:space="0" w:color="000000"/>
              <w:bottom w:val="single" w:sz="6" w:space="0" w:color="000000"/>
              <w:right w:val="single" w:sz="6" w:space="0" w:color="000000"/>
            </w:tcBorders>
            <w:shd w:val="clear" w:color="auto" w:fill="auto"/>
            <w:hideMark/>
          </w:tcPr>
          <w:p w14:paraId="6C383B1A"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b/>
                <w:bCs/>
                <w:szCs w:val="24"/>
                <w:shd w:val="clear" w:color="auto" w:fill="FFFFFF"/>
                <w:lang w:eastAsia="en-GB"/>
              </w:rPr>
              <w:t>Incident Management</w:t>
            </w:r>
            <w:r w:rsidRPr="00D23104">
              <w:rPr>
                <w:rFonts w:ascii="Arial" w:eastAsia="Calibri" w:hAnsi="Arial" w:cs="Arial"/>
                <w:szCs w:val="24"/>
                <w:lang w:eastAsia="en-GB"/>
              </w:rPr>
              <w:t> </w:t>
            </w:r>
          </w:p>
          <w:p w14:paraId="4440406B"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lang w:eastAsia="en-GB"/>
              </w:rPr>
              <w:t> </w:t>
            </w:r>
          </w:p>
          <w:p w14:paraId="6FF418F8"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shd w:val="clear" w:color="auto" w:fill="FFFFFF"/>
                <w:lang w:eastAsia="en-GB"/>
              </w:rPr>
              <w:t xml:space="preserve">Clear guidance on incident management procedures should be documented and staff should be aware of their </w:t>
            </w:r>
            <w:r w:rsidRPr="00D23104">
              <w:rPr>
                <w:rFonts w:ascii="Arial" w:eastAsia="Calibri" w:hAnsi="Arial" w:cs="Arial"/>
                <w:szCs w:val="24"/>
                <w:shd w:val="clear" w:color="auto" w:fill="FFFFFF"/>
                <w:lang w:eastAsia="en-GB"/>
              </w:rPr>
              <w:lastRenderedPageBreak/>
              <w:t>existence, where to find them, and how to implement them.</w:t>
            </w:r>
            <w:r w:rsidRPr="00D23104">
              <w:rPr>
                <w:rFonts w:ascii="Arial" w:eastAsia="Calibri" w:hAnsi="Arial" w:cs="Arial"/>
                <w:szCs w:val="24"/>
                <w:lang w:eastAsia="en-GB"/>
              </w:rPr>
              <w:t> </w:t>
            </w:r>
          </w:p>
        </w:tc>
        <w:tc>
          <w:tcPr>
            <w:tcW w:w="2081" w:type="pct"/>
            <w:tcBorders>
              <w:top w:val="nil"/>
              <w:left w:val="nil"/>
              <w:bottom w:val="single" w:sz="6" w:space="0" w:color="000000"/>
              <w:right w:val="single" w:sz="6" w:space="0" w:color="000000"/>
            </w:tcBorders>
            <w:shd w:val="clear" w:color="auto" w:fill="auto"/>
            <w:hideMark/>
          </w:tcPr>
          <w:p w14:paraId="026EC29B"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b/>
                <w:bCs/>
                <w:szCs w:val="24"/>
                <w:shd w:val="clear" w:color="auto" w:fill="FFFFFF"/>
                <w:lang w:eastAsia="en-GB"/>
              </w:rPr>
              <w:lastRenderedPageBreak/>
              <w:t>Documented Procedures and Staff Awareness</w:t>
            </w:r>
            <w:r w:rsidRPr="00D23104">
              <w:rPr>
                <w:rFonts w:ascii="Arial" w:eastAsia="Calibri" w:hAnsi="Arial" w:cs="Arial"/>
                <w:szCs w:val="24"/>
                <w:lang w:eastAsia="en-GB"/>
              </w:rPr>
              <w:t> </w:t>
            </w:r>
          </w:p>
        </w:tc>
        <w:tc>
          <w:tcPr>
            <w:tcW w:w="2046" w:type="pct"/>
            <w:tcBorders>
              <w:top w:val="nil"/>
              <w:left w:val="nil"/>
              <w:bottom w:val="single" w:sz="6" w:space="0" w:color="000000"/>
              <w:right w:val="single" w:sz="6" w:space="0" w:color="000000"/>
            </w:tcBorders>
            <w:shd w:val="clear" w:color="auto" w:fill="auto"/>
            <w:hideMark/>
          </w:tcPr>
          <w:p w14:paraId="6E2C65FC"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shd w:val="clear" w:color="auto" w:fill="FFFFFF"/>
                <w:lang w:eastAsia="en-GB"/>
              </w:rPr>
              <w:t xml:space="preserve">Incident Management in the ICB is covered in the following </w:t>
            </w:r>
            <w:proofErr w:type="spellStart"/>
            <w:r w:rsidRPr="00D23104">
              <w:rPr>
                <w:rFonts w:ascii="Arial" w:eastAsia="Calibri" w:hAnsi="Arial" w:cs="Arial"/>
                <w:szCs w:val="24"/>
                <w:shd w:val="clear" w:color="auto" w:fill="FFFFFF"/>
                <w:lang w:eastAsia="en-GB"/>
              </w:rPr>
              <w:t>organisational</w:t>
            </w:r>
            <w:proofErr w:type="spellEnd"/>
            <w:r w:rsidRPr="00D23104">
              <w:rPr>
                <w:rFonts w:ascii="Arial" w:eastAsia="Calibri" w:hAnsi="Arial" w:cs="Arial"/>
                <w:szCs w:val="24"/>
                <w:shd w:val="clear" w:color="auto" w:fill="FFFFFF"/>
                <w:lang w:eastAsia="en-GB"/>
              </w:rPr>
              <w:t xml:space="preserve"> policies and Procedures:</w:t>
            </w:r>
            <w:r w:rsidRPr="00D23104">
              <w:rPr>
                <w:rFonts w:ascii="Arial" w:eastAsia="Calibri" w:hAnsi="Arial" w:cs="Arial"/>
                <w:szCs w:val="24"/>
                <w:lang w:eastAsia="en-GB"/>
              </w:rPr>
              <w:t> </w:t>
            </w:r>
          </w:p>
          <w:p w14:paraId="38515ECC"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lang w:eastAsia="en-GB"/>
              </w:rPr>
              <w:t> </w:t>
            </w:r>
          </w:p>
          <w:p w14:paraId="24AE9865" w14:textId="77777777" w:rsidR="007977D5" w:rsidRPr="00D23104" w:rsidRDefault="007977D5" w:rsidP="007977D5">
            <w:pPr>
              <w:widowControl w:val="0"/>
              <w:numPr>
                <w:ilvl w:val="0"/>
                <w:numId w:val="2"/>
              </w:numPr>
              <w:spacing w:after="160" w:line="259" w:lineRule="auto"/>
              <w:rPr>
                <w:rFonts w:ascii="Arial" w:eastAsia="Calibri" w:hAnsi="Arial" w:cs="Arial"/>
                <w:szCs w:val="24"/>
                <w:lang w:eastAsia="en-GB"/>
              </w:rPr>
            </w:pPr>
            <w:r w:rsidRPr="00D23104">
              <w:rPr>
                <w:rFonts w:ascii="Arial" w:eastAsia="Calibri" w:hAnsi="Arial" w:cs="Arial"/>
                <w:szCs w:val="24"/>
                <w:shd w:val="clear" w:color="auto" w:fill="FFFFFF"/>
                <w:lang w:eastAsia="en-GB"/>
              </w:rPr>
              <w:t>IG Data Protection and Security Policy</w:t>
            </w:r>
            <w:r w:rsidRPr="00D23104">
              <w:rPr>
                <w:rFonts w:ascii="Arial" w:eastAsia="Calibri" w:hAnsi="Arial" w:cs="Arial"/>
                <w:szCs w:val="24"/>
                <w:lang w:eastAsia="en-GB"/>
              </w:rPr>
              <w:t> </w:t>
            </w:r>
          </w:p>
          <w:p w14:paraId="59191DD3" w14:textId="77777777" w:rsidR="007977D5" w:rsidRPr="00D23104" w:rsidRDefault="007977D5" w:rsidP="007977D5">
            <w:pPr>
              <w:widowControl w:val="0"/>
              <w:numPr>
                <w:ilvl w:val="0"/>
                <w:numId w:val="2"/>
              </w:numPr>
              <w:spacing w:after="160" w:line="259" w:lineRule="auto"/>
              <w:rPr>
                <w:rFonts w:ascii="Arial" w:eastAsia="Calibri" w:hAnsi="Arial" w:cs="Arial"/>
                <w:szCs w:val="24"/>
                <w:lang w:eastAsia="en-GB"/>
              </w:rPr>
            </w:pPr>
            <w:r w:rsidRPr="00D23104">
              <w:rPr>
                <w:rFonts w:ascii="Arial" w:eastAsia="Calibri" w:hAnsi="Arial" w:cs="Arial"/>
                <w:szCs w:val="24"/>
                <w:shd w:val="clear" w:color="auto" w:fill="FFFFFF"/>
                <w:lang w:eastAsia="en-GB"/>
              </w:rPr>
              <w:t>IG Handbook</w:t>
            </w:r>
          </w:p>
          <w:p w14:paraId="339A1E44" w14:textId="77777777" w:rsidR="007977D5" w:rsidRPr="00D23104" w:rsidRDefault="007977D5" w:rsidP="008C4E7F">
            <w:pPr>
              <w:widowControl w:val="0"/>
              <w:rPr>
                <w:rFonts w:ascii="Arial" w:eastAsia="Calibri" w:hAnsi="Arial" w:cs="Arial"/>
                <w:szCs w:val="24"/>
                <w:lang w:eastAsia="en-GB"/>
              </w:rPr>
            </w:pPr>
          </w:p>
          <w:p w14:paraId="3A87DEC9" w14:textId="77777777" w:rsidR="007977D5" w:rsidRPr="00D23104" w:rsidRDefault="007977D5" w:rsidP="008C4E7F">
            <w:pPr>
              <w:widowControl w:val="0"/>
              <w:rPr>
                <w:rFonts w:ascii="Arial" w:eastAsia="Calibri" w:hAnsi="Arial" w:cs="Arial"/>
                <w:szCs w:val="24"/>
                <w:lang w:eastAsia="en-GB"/>
              </w:rPr>
            </w:pPr>
            <w:r w:rsidRPr="00D23104">
              <w:rPr>
                <w:rFonts w:ascii="Arial" w:eastAsia="Calibri" w:hAnsi="Arial" w:cs="Arial"/>
                <w:szCs w:val="24"/>
                <w:shd w:val="clear" w:color="auto" w:fill="FFFFFF"/>
                <w:lang w:eastAsia="en-GB"/>
              </w:rPr>
              <w:lastRenderedPageBreak/>
              <w:t>Staff awareness is raised through the following ways:</w:t>
            </w:r>
            <w:r w:rsidRPr="00D23104">
              <w:rPr>
                <w:rFonts w:ascii="Arial" w:eastAsia="Calibri" w:hAnsi="Arial" w:cs="Arial"/>
                <w:szCs w:val="24"/>
                <w:lang w:eastAsia="en-GB"/>
              </w:rPr>
              <w:t> </w:t>
            </w:r>
          </w:p>
          <w:p w14:paraId="097A94D2" w14:textId="77777777" w:rsidR="007977D5" w:rsidRPr="00D23104" w:rsidRDefault="007977D5" w:rsidP="008C4E7F">
            <w:pPr>
              <w:widowControl w:val="0"/>
              <w:rPr>
                <w:rFonts w:ascii="Arial" w:eastAsia="Calibri" w:hAnsi="Arial" w:cs="Arial"/>
                <w:szCs w:val="24"/>
                <w:lang w:eastAsia="en-GB"/>
              </w:rPr>
            </w:pPr>
          </w:p>
          <w:p w14:paraId="3EAC00EC" w14:textId="77777777" w:rsidR="007977D5" w:rsidRPr="00D23104" w:rsidRDefault="007977D5" w:rsidP="007977D5">
            <w:pPr>
              <w:widowControl w:val="0"/>
              <w:numPr>
                <w:ilvl w:val="0"/>
                <w:numId w:val="3"/>
              </w:numPr>
              <w:spacing w:after="160" w:line="259" w:lineRule="auto"/>
              <w:rPr>
                <w:rFonts w:ascii="Arial" w:eastAsia="Calibri" w:hAnsi="Arial" w:cs="Arial"/>
                <w:szCs w:val="24"/>
                <w:lang w:eastAsia="en-GB"/>
              </w:rPr>
            </w:pPr>
            <w:r w:rsidRPr="00D23104">
              <w:rPr>
                <w:rFonts w:ascii="Arial" w:eastAsia="Calibri" w:hAnsi="Arial" w:cs="Arial"/>
                <w:szCs w:val="24"/>
                <w:shd w:val="clear" w:color="auto" w:fill="FFFFFF"/>
                <w:lang w:eastAsia="en-GB"/>
              </w:rPr>
              <w:t>Staff Induction</w:t>
            </w:r>
          </w:p>
          <w:p w14:paraId="67AC4642" w14:textId="77777777" w:rsidR="007977D5" w:rsidRPr="00D23104" w:rsidRDefault="007977D5" w:rsidP="007977D5">
            <w:pPr>
              <w:widowControl w:val="0"/>
              <w:numPr>
                <w:ilvl w:val="0"/>
                <w:numId w:val="3"/>
              </w:numPr>
              <w:spacing w:after="160" w:line="259" w:lineRule="auto"/>
              <w:rPr>
                <w:rFonts w:ascii="Arial" w:eastAsia="Calibri" w:hAnsi="Arial" w:cs="Arial"/>
                <w:szCs w:val="24"/>
                <w:lang w:eastAsia="en-GB"/>
              </w:rPr>
            </w:pPr>
            <w:r w:rsidRPr="00D23104">
              <w:rPr>
                <w:rFonts w:ascii="Arial" w:eastAsia="Calibri" w:hAnsi="Arial" w:cs="Arial"/>
                <w:szCs w:val="24"/>
                <w:shd w:val="clear" w:color="auto" w:fill="FFFFFF"/>
                <w:lang w:eastAsia="en-GB"/>
              </w:rPr>
              <w:t>Information Governance Training</w:t>
            </w:r>
          </w:p>
          <w:p w14:paraId="57103ABA" w14:textId="77777777" w:rsidR="007977D5" w:rsidRPr="00D23104" w:rsidRDefault="007977D5" w:rsidP="007977D5">
            <w:pPr>
              <w:widowControl w:val="0"/>
              <w:numPr>
                <w:ilvl w:val="0"/>
                <w:numId w:val="3"/>
              </w:numPr>
              <w:spacing w:after="160" w:line="259" w:lineRule="auto"/>
              <w:rPr>
                <w:rFonts w:ascii="Arial" w:eastAsia="Calibri" w:hAnsi="Arial" w:cs="Arial"/>
                <w:szCs w:val="24"/>
                <w:shd w:val="clear" w:color="auto" w:fill="FFFFFF"/>
                <w:lang w:eastAsia="en-GB"/>
              </w:rPr>
            </w:pPr>
            <w:r w:rsidRPr="00D23104">
              <w:rPr>
                <w:rFonts w:ascii="Arial" w:eastAsia="Calibri" w:hAnsi="Arial" w:cs="Arial"/>
                <w:szCs w:val="24"/>
                <w:shd w:val="clear" w:color="auto" w:fill="FFFFFF"/>
                <w:lang w:eastAsia="en-GB"/>
              </w:rPr>
              <w:t>Incident Risk Training</w:t>
            </w:r>
          </w:p>
          <w:p w14:paraId="24A9C8DD" w14:textId="77777777" w:rsidR="007977D5" w:rsidRPr="00D23104" w:rsidRDefault="007977D5" w:rsidP="008C4E7F">
            <w:pPr>
              <w:widowControl w:val="0"/>
              <w:rPr>
                <w:rFonts w:ascii="Arial" w:eastAsia="Calibri" w:hAnsi="Arial" w:cs="Arial"/>
                <w:szCs w:val="24"/>
                <w:lang w:eastAsia="en-GB"/>
              </w:rPr>
            </w:pPr>
          </w:p>
        </w:tc>
      </w:tr>
    </w:tbl>
    <w:p w14:paraId="254EB709" w14:textId="77777777" w:rsidR="007977D5" w:rsidRPr="00D23104" w:rsidRDefault="007977D5" w:rsidP="007977D5">
      <w:pPr>
        <w:widowControl w:val="0"/>
        <w:spacing w:after="200"/>
        <w:rPr>
          <w:rFonts w:ascii="Arial" w:eastAsia="Calibri" w:hAnsi="Arial"/>
          <w:sz w:val="20"/>
          <w:szCs w:val="22"/>
        </w:rPr>
      </w:pPr>
    </w:p>
    <w:p w14:paraId="57D095C1" w14:textId="77777777" w:rsidR="007977D5" w:rsidRPr="00B157CA" w:rsidRDefault="007977D5" w:rsidP="007977D5">
      <w:pPr>
        <w:pStyle w:val="Heading1"/>
        <w:rPr>
          <w:rFonts w:ascii="Arial" w:hAnsi="Arial" w:cs="Arial"/>
          <w:sz w:val="16"/>
          <w:szCs w:val="16"/>
          <w:lang w:val="en-GB"/>
        </w:rPr>
      </w:pPr>
    </w:p>
    <w:p w14:paraId="780E03DF" w14:textId="77777777" w:rsidR="007977D5" w:rsidRDefault="007977D5" w:rsidP="007977D5">
      <w:pPr>
        <w:jc w:val="both"/>
        <w:rPr>
          <w:lang w:val="en-GB"/>
        </w:rPr>
        <w:sectPr w:rsidR="007977D5" w:rsidSect="007977D5">
          <w:headerReference w:type="default" r:id="rId11"/>
          <w:footerReference w:type="even" r:id="rId12"/>
          <w:footerReference w:type="default" r:id="rId13"/>
          <w:footerReference w:type="first" r:id="rId14"/>
          <w:pgSz w:w="11909" w:h="16834" w:code="9"/>
          <w:pgMar w:top="1440" w:right="1440" w:bottom="1440" w:left="1440" w:header="720" w:footer="720" w:gutter="0"/>
          <w:cols w:space="720"/>
          <w:titlePg/>
          <w:docGrid w:linePitch="326"/>
        </w:sectPr>
      </w:pPr>
      <w:r>
        <w:rPr>
          <w:lang w:val="en-GB"/>
        </w:rPr>
        <w:br w:type="page"/>
      </w:r>
    </w:p>
    <w:p w14:paraId="4CB77E64" w14:textId="77777777" w:rsidR="007977D5" w:rsidRDefault="007977D5" w:rsidP="007977D5">
      <w:pPr>
        <w:jc w:val="both"/>
        <w:rPr>
          <w:noProof/>
        </w:rPr>
      </w:pPr>
      <w:r w:rsidRPr="0034655A">
        <w:rPr>
          <w:noProof/>
        </w:rPr>
        <w:lastRenderedPageBreak/>
        <w:drawing>
          <wp:inline distT="0" distB="0" distL="0" distR="0" wp14:anchorId="4FDED6C8" wp14:editId="32E291B2">
            <wp:extent cx="8705850" cy="5219700"/>
            <wp:effectExtent l="0" t="0" r="0" b="0"/>
            <wp:docPr id="2"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05850" cy="5219700"/>
                    </a:xfrm>
                    <a:prstGeom prst="rect">
                      <a:avLst/>
                    </a:prstGeom>
                    <a:noFill/>
                    <a:ln>
                      <a:noFill/>
                    </a:ln>
                  </pic:spPr>
                </pic:pic>
              </a:graphicData>
            </a:graphic>
          </wp:inline>
        </w:drawing>
      </w:r>
    </w:p>
    <w:p w14:paraId="3678B040" w14:textId="77777777" w:rsidR="007977D5" w:rsidRDefault="007977D5" w:rsidP="007977D5">
      <w:pPr>
        <w:jc w:val="both"/>
        <w:rPr>
          <w:noProof/>
        </w:rPr>
      </w:pPr>
    </w:p>
    <w:p w14:paraId="4F0E4CA2" w14:textId="77777777" w:rsidR="007977D5" w:rsidRDefault="007977D5" w:rsidP="007977D5">
      <w:pPr>
        <w:jc w:val="both"/>
        <w:rPr>
          <w:noProof/>
        </w:rPr>
      </w:pPr>
    </w:p>
    <w:p w14:paraId="729EC455" w14:textId="0B88ADE6" w:rsidR="007977D5" w:rsidRDefault="007977D5" w:rsidP="007977D5">
      <w:pPr>
        <w:jc w:val="both"/>
        <w:rPr>
          <w:lang w:val="en-GB"/>
        </w:rPr>
        <w:sectPr w:rsidR="007977D5" w:rsidSect="007977D5">
          <w:pgSz w:w="16834" w:h="11909" w:orient="landscape" w:code="9"/>
          <w:pgMar w:top="1440" w:right="1440" w:bottom="1440" w:left="1440" w:header="720" w:footer="720" w:gutter="0"/>
          <w:cols w:space="720"/>
          <w:titlePg/>
          <w:docGrid w:linePitch="326"/>
        </w:sectPr>
      </w:pPr>
    </w:p>
    <w:p w14:paraId="5A619A68" w14:textId="7B1FBC53" w:rsidR="00DE206C" w:rsidRDefault="00DE206C"/>
    <w:sectPr w:rsidR="00DE20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D548"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p w14:paraId="56EF2D15"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DC756"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p w14:paraId="17F4FCD8"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85AC3"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p w14:paraId="72DECD98"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C27BD" w14:textId="77777777" w:rsidR="00000000" w:rsidRDefault="00000000" w:rsidP="000847DD">
    <w:pPr>
      <w:pStyle w:val="Header"/>
      <w:tabs>
        <w:tab w:val="right" w:pos="8805"/>
      </w:tabs>
    </w:pPr>
    <w:r w:rsidRPr="00603D7C">
      <w:tab/>
    </w:r>
    <w:r w:rsidRPr="000847DD">
      <w:rPr>
        <w:sz w:val="22"/>
        <w:szCs w:val="22"/>
      </w:rPr>
      <w:tab/>
    </w:r>
  </w:p>
  <w:p w14:paraId="3C8D61D7"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A44AE"/>
    <w:multiLevelType w:val="hybridMultilevel"/>
    <w:tmpl w:val="2F984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F19B6"/>
    <w:multiLevelType w:val="hybridMultilevel"/>
    <w:tmpl w:val="00900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F471E"/>
    <w:multiLevelType w:val="hybridMultilevel"/>
    <w:tmpl w:val="1F8A6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B32894"/>
    <w:multiLevelType w:val="hybridMultilevel"/>
    <w:tmpl w:val="F362A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3B6EFF"/>
    <w:multiLevelType w:val="hybridMultilevel"/>
    <w:tmpl w:val="D58E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C558E9"/>
    <w:multiLevelType w:val="hybridMultilevel"/>
    <w:tmpl w:val="7988B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2799721">
    <w:abstractNumId w:val="0"/>
  </w:num>
  <w:num w:numId="2" w16cid:durableId="591278716">
    <w:abstractNumId w:val="1"/>
  </w:num>
  <w:num w:numId="3" w16cid:durableId="63065686">
    <w:abstractNumId w:val="4"/>
  </w:num>
  <w:num w:numId="4" w16cid:durableId="27033116">
    <w:abstractNumId w:val="3"/>
  </w:num>
  <w:num w:numId="5" w16cid:durableId="1068384432">
    <w:abstractNumId w:val="5"/>
  </w:num>
  <w:num w:numId="6" w16cid:durableId="1775830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D5"/>
    <w:rsid w:val="00405DFE"/>
    <w:rsid w:val="00793210"/>
    <w:rsid w:val="007977D5"/>
    <w:rsid w:val="007D13D1"/>
    <w:rsid w:val="00D7777F"/>
    <w:rsid w:val="00DE206C"/>
    <w:rsid w:val="00EC2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A674E"/>
  <w15:chartTrackingRefBased/>
  <w15:docId w15:val="{12D58E9A-C804-43DB-93EC-79A147AE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7D5"/>
    <w:pPr>
      <w:spacing w:after="0" w:line="240" w:lineRule="auto"/>
    </w:pPr>
    <w:rPr>
      <w:rFonts w:ascii="Times New Roman" w:eastAsia="Times New Roman" w:hAnsi="Times New Roman" w:cs="Times New Roman"/>
      <w:kern w:val="0"/>
      <w:sz w:val="24"/>
      <w:szCs w:val="20"/>
      <w:lang w:val="en-US"/>
      <w14:ligatures w14:val="none"/>
    </w:rPr>
  </w:style>
  <w:style w:type="paragraph" w:styleId="Heading1">
    <w:name w:val="heading 1"/>
    <w:basedOn w:val="Normal"/>
    <w:next w:val="Normal"/>
    <w:link w:val="Heading1Char"/>
    <w:uiPriority w:val="9"/>
    <w:qFormat/>
    <w:rsid w:val="007977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977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77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77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77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77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77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77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77D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7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977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77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77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77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77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77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77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77D5"/>
    <w:rPr>
      <w:rFonts w:eastAsiaTheme="majorEastAsia" w:cstheme="majorBidi"/>
      <w:color w:val="272727" w:themeColor="text1" w:themeTint="D8"/>
    </w:rPr>
  </w:style>
  <w:style w:type="paragraph" w:styleId="Title">
    <w:name w:val="Title"/>
    <w:basedOn w:val="Normal"/>
    <w:next w:val="Normal"/>
    <w:link w:val="TitleChar"/>
    <w:uiPriority w:val="10"/>
    <w:qFormat/>
    <w:rsid w:val="007977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77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77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77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77D5"/>
    <w:pPr>
      <w:spacing w:before="160"/>
      <w:jc w:val="center"/>
    </w:pPr>
    <w:rPr>
      <w:i/>
      <w:iCs/>
      <w:color w:val="404040" w:themeColor="text1" w:themeTint="BF"/>
    </w:rPr>
  </w:style>
  <w:style w:type="character" w:customStyle="1" w:styleId="QuoteChar">
    <w:name w:val="Quote Char"/>
    <w:basedOn w:val="DefaultParagraphFont"/>
    <w:link w:val="Quote"/>
    <w:uiPriority w:val="29"/>
    <w:rsid w:val="007977D5"/>
    <w:rPr>
      <w:i/>
      <w:iCs/>
      <w:color w:val="404040" w:themeColor="text1" w:themeTint="BF"/>
    </w:rPr>
  </w:style>
  <w:style w:type="paragraph" w:styleId="ListParagraph">
    <w:name w:val="List Paragraph"/>
    <w:basedOn w:val="Normal"/>
    <w:uiPriority w:val="34"/>
    <w:qFormat/>
    <w:rsid w:val="007977D5"/>
    <w:pPr>
      <w:ind w:left="720"/>
      <w:contextualSpacing/>
    </w:pPr>
  </w:style>
  <w:style w:type="character" w:styleId="IntenseEmphasis">
    <w:name w:val="Intense Emphasis"/>
    <w:basedOn w:val="DefaultParagraphFont"/>
    <w:uiPriority w:val="21"/>
    <w:qFormat/>
    <w:rsid w:val="007977D5"/>
    <w:rPr>
      <w:i/>
      <w:iCs/>
      <w:color w:val="0F4761" w:themeColor="accent1" w:themeShade="BF"/>
    </w:rPr>
  </w:style>
  <w:style w:type="paragraph" w:styleId="IntenseQuote">
    <w:name w:val="Intense Quote"/>
    <w:basedOn w:val="Normal"/>
    <w:next w:val="Normal"/>
    <w:link w:val="IntenseQuoteChar"/>
    <w:uiPriority w:val="30"/>
    <w:qFormat/>
    <w:rsid w:val="007977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77D5"/>
    <w:rPr>
      <w:i/>
      <w:iCs/>
      <w:color w:val="0F4761" w:themeColor="accent1" w:themeShade="BF"/>
    </w:rPr>
  </w:style>
  <w:style w:type="character" w:styleId="IntenseReference">
    <w:name w:val="Intense Reference"/>
    <w:basedOn w:val="DefaultParagraphFont"/>
    <w:uiPriority w:val="32"/>
    <w:qFormat/>
    <w:rsid w:val="007977D5"/>
    <w:rPr>
      <w:b/>
      <w:bCs/>
      <w:smallCaps/>
      <w:color w:val="0F4761" w:themeColor="accent1" w:themeShade="BF"/>
      <w:spacing w:val="5"/>
    </w:rPr>
  </w:style>
  <w:style w:type="paragraph" w:styleId="Footer">
    <w:name w:val="footer"/>
    <w:basedOn w:val="Normal"/>
    <w:link w:val="FooterChar"/>
    <w:uiPriority w:val="99"/>
    <w:rsid w:val="007977D5"/>
    <w:pPr>
      <w:tabs>
        <w:tab w:val="center" w:pos="4320"/>
        <w:tab w:val="right" w:pos="8640"/>
      </w:tabs>
    </w:pPr>
    <w:rPr>
      <w:rFonts w:ascii="Arial" w:hAnsi="Arial"/>
      <w:szCs w:val="24"/>
      <w:lang w:val="en-GB"/>
    </w:rPr>
  </w:style>
  <w:style w:type="character" w:customStyle="1" w:styleId="FooterChar">
    <w:name w:val="Footer Char"/>
    <w:basedOn w:val="DefaultParagraphFont"/>
    <w:link w:val="Footer"/>
    <w:uiPriority w:val="99"/>
    <w:rsid w:val="007977D5"/>
    <w:rPr>
      <w:rFonts w:ascii="Arial" w:eastAsia="Times New Roman" w:hAnsi="Arial" w:cs="Times New Roman"/>
      <w:kern w:val="0"/>
      <w:sz w:val="24"/>
      <w:szCs w:val="24"/>
      <w14:ligatures w14:val="none"/>
    </w:rPr>
  </w:style>
  <w:style w:type="paragraph" w:styleId="Header">
    <w:name w:val="header"/>
    <w:basedOn w:val="Normal"/>
    <w:link w:val="HeaderChar"/>
    <w:uiPriority w:val="99"/>
    <w:rsid w:val="007977D5"/>
    <w:pPr>
      <w:tabs>
        <w:tab w:val="center" w:pos="4320"/>
        <w:tab w:val="right" w:pos="8640"/>
      </w:tabs>
    </w:pPr>
    <w:rPr>
      <w:rFonts w:ascii="Arial" w:hAnsi="Arial"/>
      <w:szCs w:val="24"/>
      <w:lang w:val="en-GB"/>
    </w:rPr>
  </w:style>
  <w:style w:type="character" w:customStyle="1" w:styleId="HeaderChar">
    <w:name w:val="Header Char"/>
    <w:basedOn w:val="DefaultParagraphFont"/>
    <w:link w:val="Header"/>
    <w:uiPriority w:val="99"/>
    <w:rsid w:val="007977D5"/>
    <w:rPr>
      <w:rFonts w:ascii="Arial" w:eastAsia="Times New Roman" w:hAnsi="Arial"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otte.mountford@nhs.n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andy.smith7@nhs.ne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jade.goodwin3@nhs.net" TargetMode="External"/><Relationship Id="rId11" Type="http://schemas.openxmlformats.org/officeDocument/2006/relationships/header" Target="header1.xml"/><Relationship Id="rId5" Type="http://schemas.openxmlformats.org/officeDocument/2006/relationships/hyperlink" Target="mailto:pippa.joyce@nhs.net" TargetMode="External"/><Relationship Id="rId15" Type="http://schemas.openxmlformats.org/officeDocument/2006/relationships/image" Target="media/image1.png"/><Relationship Id="rId10" Type="http://schemas.openxmlformats.org/officeDocument/2006/relationships/hyperlink" Target="mailto:mlcsu.ig@nhs.net" TargetMode="External"/><Relationship Id="rId4" Type="http://schemas.openxmlformats.org/officeDocument/2006/relationships/webSettings" Target="webSettings.xml"/><Relationship Id="rId9" Type="http://schemas.openxmlformats.org/officeDocument/2006/relationships/hyperlink" Target="mailto:hayley.gidman@nhs.net"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1529</Words>
  <Characters>8717</Characters>
  <Application>Microsoft Office Word</Application>
  <DocSecurity>0</DocSecurity>
  <Lines>72</Lines>
  <Paragraphs>20</Paragraphs>
  <ScaleCrop>false</ScaleCrop>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Smith (ML)</dc:creator>
  <cp:keywords/>
  <dc:description/>
  <cp:lastModifiedBy>Mandy Smith (ML)</cp:lastModifiedBy>
  <cp:revision>1</cp:revision>
  <dcterms:created xsi:type="dcterms:W3CDTF">2024-09-23T15:16:00Z</dcterms:created>
  <dcterms:modified xsi:type="dcterms:W3CDTF">2024-09-23T15:17:00Z</dcterms:modified>
</cp:coreProperties>
</file>